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Heading10"/>
        <w:keepNext/>
        <w:keepLines/>
        <w:shd w:val="clear" w:color="auto" w:fill="auto"/>
        <w:spacing w:before="0"/>
        <w:rPr>
          <w:rFonts w:ascii="Arial" w:hAnsi="Arial" w:cs="Arial"/>
          <w:color w:val="000000"/>
          <w:sz w:val="22"/>
          <w:szCs w:val="22"/>
        </w:rPr>
      </w:pPr>
      <w:bookmarkStart w:id="0" w:name="bookmark1"/>
    </w:p>
    <w:p>
      <w:pPr>
        <w:pStyle w:val="Heading10"/>
        <w:keepNext/>
        <w:keepLines/>
        <w:shd w:val="clear" w:color="auto" w:fill="auto"/>
        <w:spacing w:before="0"/>
        <w:jc w:val="left"/>
        <w:rPr>
          <w:rFonts w:ascii="Arial" w:hAnsi="Arial" w:cs="Arial"/>
          <w:color w:val="000000"/>
          <w:sz w:val="22"/>
          <w:szCs w:val="22"/>
        </w:rPr>
      </w:pPr>
      <w:r>
        <w:rPr>
          <w:rFonts w:ascii="Arial" w:hAnsi="Arial" w:cs="Arial"/>
          <w:color w:val="000000"/>
          <w:sz w:val="22"/>
          <w:szCs w:val="22"/>
        </w:rPr>
        <w:t>Statut o spremembah Statuta Občine Vitanje</w:t>
      </w:r>
    </w:p>
    <w:p>
      <w:pPr>
        <w:pStyle w:val="Heading10"/>
        <w:keepNext/>
        <w:keepLines/>
        <w:shd w:val="clear" w:color="auto" w:fill="auto"/>
        <w:spacing w:before="0"/>
        <w:jc w:val="left"/>
        <w:rPr>
          <w:rFonts w:ascii="Arial" w:hAnsi="Arial" w:cs="Arial"/>
          <w:color w:val="000000"/>
          <w:sz w:val="22"/>
          <w:szCs w:val="22"/>
        </w:rPr>
      </w:pPr>
    </w:p>
    <w:p>
      <w:pPr>
        <w:pStyle w:val="Heading10"/>
        <w:keepNext/>
        <w:keepLines/>
        <w:shd w:val="clear" w:color="auto" w:fill="auto"/>
        <w:spacing w:before="0"/>
        <w:jc w:val="both"/>
        <w:rPr>
          <w:rFonts w:ascii="Arial" w:hAnsi="Arial" w:cs="Arial"/>
          <w:b w:val="0"/>
          <w:sz w:val="22"/>
          <w:szCs w:val="22"/>
        </w:rPr>
      </w:pPr>
      <w:r>
        <w:rPr>
          <w:rFonts w:ascii="Arial" w:hAnsi="Arial" w:cs="Arial"/>
          <w:b w:val="0"/>
          <w:sz w:val="22"/>
          <w:szCs w:val="22"/>
        </w:rPr>
        <w:t>Na podlagi 8. odstavka 32. člena Zakona o lokalni samoupravi ( Uradni list RS, št. 94/07 – uradno prečiščeno besedilo, 76/08, 79/09, 51/10, 40/12 – ZUJF, 11/14 – popr., 14/15 – ZUUJFO, 11/18 – ZSPDSLS-1, 30/18, 61/20 – ZIUZEOP-A, 80/20 – ZIUOOPE, 62/24 – odl. US in 102/24 – ZLV-K) in 17. člena Statuta Občine Vitanje (Uradno glasilo slovenskih občin št. 49/17 in 4/19) je Občinski svet Občine Vitanje na   ___ redni seji dne ____ sprejel</w:t>
      </w:r>
    </w:p>
    <w:p>
      <w:pPr>
        <w:pStyle w:val="Heading10"/>
        <w:keepNext/>
        <w:keepLines/>
        <w:shd w:val="clear" w:color="auto" w:fill="auto"/>
        <w:spacing w:before="0"/>
        <w:rPr>
          <w:rFonts w:ascii="Arial" w:hAnsi="Arial" w:cs="Arial"/>
          <w:color w:val="000000"/>
          <w:sz w:val="22"/>
          <w:szCs w:val="22"/>
        </w:rPr>
      </w:pPr>
    </w:p>
    <w:p>
      <w:pPr>
        <w:pStyle w:val="Heading10"/>
        <w:keepNext/>
        <w:keepLines/>
        <w:shd w:val="clear" w:color="auto" w:fill="auto"/>
        <w:spacing w:before="0"/>
        <w:rPr>
          <w:rFonts w:ascii="Arial" w:hAnsi="Arial" w:cs="Arial"/>
          <w:color w:val="000000"/>
          <w:sz w:val="22"/>
          <w:szCs w:val="22"/>
        </w:rPr>
      </w:pPr>
      <w:r>
        <w:rPr>
          <w:rFonts w:ascii="Arial" w:hAnsi="Arial" w:cs="Arial"/>
          <w:color w:val="000000"/>
          <w:sz w:val="22"/>
          <w:szCs w:val="22"/>
        </w:rPr>
        <w:t>STATUT O SPREMEMBAH STATUTA OBČINE VITANJE</w:t>
      </w:r>
    </w:p>
    <w:p>
      <w:pPr>
        <w:pStyle w:val="Heading10"/>
        <w:keepNext/>
        <w:keepLines/>
        <w:shd w:val="clear" w:color="auto" w:fill="auto"/>
        <w:spacing w:before="0"/>
        <w:rPr>
          <w:rFonts w:ascii="Arial" w:hAnsi="Arial" w:cs="Arial"/>
          <w:b w:val="0"/>
          <w:color w:val="000000"/>
          <w:sz w:val="22"/>
          <w:szCs w:val="22"/>
        </w:rPr>
      </w:pPr>
    </w:p>
    <w:p>
      <w:pPr>
        <w:pStyle w:val="Heading10"/>
        <w:keepNext/>
        <w:keepLines/>
        <w:numPr>
          <w:ilvl w:val="0"/>
          <w:numId w:val="3"/>
        </w:numPr>
        <w:shd w:val="clear" w:color="auto" w:fill="auto"/>
        <w:spacing w:before="0"/>
        <w:rPr>
          <w:rFonts w:ascii="Arial" w:hAnsi="Arial" w:cs="Arial"/>
          <w:color w:val="000000"/>
          <w:sz w:val="22"/>
          <w:szCs w:val="22"/>
        </w:rPr>
      </w:pPr>
      <w:bookmarkStart w:id="1" w:name="_Hlk199349831"/>
      <w:r>
        <w:rPr>
          <w:rFonts w:ascii="Arial" w:hAnsi="Arial" w:cs="Arial"/>
          <w:color w:val="000000"/>
          <w:sz w:val="22"/>
          <w:szCs w:val="22"/>
        </w:rPr>
        <w:t>člen</w:t>
      </w:r>
    </w:p>
    <w:p>
      <w:pPr>
        <w:pStyle w:val="Heading10"/>
        <w:keepNext/>
        <w:keepLines/>
        <w:shd w:val="clear" w:color="auto" w:fill="auto"/>
        <w:spacing w:before="0"/>
        <w:jc w:val="both"/>
        <w:rPr>
          <w:rFonts w:ascii="Arial" w:hAnsi="Arial" w:cs="Arial"/>
          <w:b w:val="0"/>
          <w:color w:val="000000"/>
          <w:sz w:val="22"/>
          <w:szCs w:val="22"/>
        </w:rPr>
      </w:pPr>
      <w:r>
        <w:rPr>
          <w:rFonts w:ascii="Arial" w:hAnsi="Arial" w:cs="Arial"/>
          <w:b w:val="0"/>
          <w:color w:val="000000"/>
          <w:sz w:val="22"/>
          <w:szCs w:val="22"/>
        </w:rPr>
        <w:t xml:space="preserve">S temi </w:t>
      </w:r>
      <w:commentRangeStart w:id="2"/>
      <w:r>
        <w:rPr>
          <w:rFonts w:ascii="Arial" w:hAnsi="Arial" w:cs="Arial"/>
          <w:b w:val="0"/>
          <w:color w:val="000000"/>
          <w:sz w:val="22"/>
          <w:szCs w:val="22"/>
        </w:rPr>
        <w:t>spremembami</w:t>
      </w:r>
      <w:commentRangeEnd w:id="2"/>
      <w:r>
        <w:rPr>
          <w:rStyle w:val="Pripombasklic"/>
          <w:rFonts w:ascii="Times New Roman" w:eastAsiaTheme="minorHAnsi" w:hAnsi="Times New Roman" w:cs="Times New Roman"/>
          <w:b w:val="0"/>
          <w:bCs w:val="0"/>
        </w:rPr>
        <w:commentReference w:id="2"/>
      </w:r>
      <w:r>
        <w:rPr>
          <w:rFonts w:ascii="Arial" w:hAnsi="Arial" w:cs="Arial"/>
          <w:b w:val="0"/>
          <w:color w:val="000000"/>
          <w:sz w:val="22"/>
          <w:szCs w:val="22"/>
        </w:rPr>
        <w:t xml:space="preserve"> se spreminja Statut Občine Vitanje (Uradno glasilo slovenskih občin, št. št. 49/17 in 4/19, v nadaljevanju Statut)</w:t>
      </w:r>
      <w:r>
        <w:rPr>
          <w:rFonts w:ascii="Arial" w:hAnsi="Arial" w:cs="Arial"/>
          <w:b w:val="0"/>
          <w:color w:val="5B9BD5" w:themeColor="accent1"/>
          <w:sz w:val="22"/>
          <w:szCs w:val="22"/>
        </w:rPr>
        <w:t>.</w:t>
      </w:r>
    </w:p>
    <w:bookmarkEnd w:id="1"/>
    <w:p>
      <w:pPr>
        <w:pStyle w:val="Heading10"/>
        <w:keepNext/>
        <w:keepLines/>
        <w:shd w:val="clear" w:color="auto" w:fill="auto"/>
        <w:spacing w:before="0"/>
        <w:jc w:val="left"/>
        <w:rPr>
          <w:rFonts w:ascii="Arial" w:hAnsi="Arial" w:cs="Arial"/>
          <w:b w:val="0"/>
          <w:color w:val="000000"/>
          <w:sz w:val="22"/>
          <w:szCs w:val="22"/>
        </w:rPr>
      </w:pPr>
    </w:p>
    <w:p>
      <w:pPr>
        <w:pStyle w:val="Heading10"/>
        <w:keepNext/>
        <w:keepLines/>
        <w:numPr>
          <w:ilvl w:val="0"/>
          <w:numId w:val="3"/>
        </w:numPr>
        <w:shd w:val="clear" w:color="auto" w:fill="auto"/>
        <w:spacing w:before="0"/>
        <w:rPr>
          <w:rFonts w:ascii="Arial" w:hAnsi="Arial" w:cs="Arial"/>
          <w:color w:val="000000"/>
          <w:sz w:val="22"/>
          <w:szCs w:val="22"/>
        </w:rPr>
      </w:pPr>
      <w:r>
        <w:rPr>
          <w:rFonts w:ascii="Arial" w:hAnsi="Arial" w:cs="Arial"/>
          <w:color w:val="000000"/>
          <w:sz w:val="22"/>
          <w:szCs w:val="22"/>
        </w:rPr>
        <w:t>člen</w:t>
      </w:r>
    </w:p>
    <w:p>
      <w:pPr>
        <w:pStyle w:val="Heading10"/>
        <w:keepNext/>
        <w:keepLines/>
        <w:shd w:val="clear" w:color="auto" w:fill="auto"/>
        <w:spacing w:before="0"/>
        <w:jc w:val="left"/>
        <w:rPr>
          <w:rFonts w:ascii="Arial" w:hAnsi="Arial" w:cs="Arial"/>
          <w:b w:val="0"/>
          <w:color w:val="000000"/>
          <w:sz w:val="22"/>
          <w:szCs w:val="22"/>
        </w:rPr>
      </w:pPr>
      <w:r>
        <w:rPr>
          <w:rFonts w:ascii="Arial" w:hAnsi="Arial" w:cs="Arial"/>
          <w:b w:val="0"/>
          <w:color w:val="000000"/>
          <w:sz w:val="22"/>
          <w:szCs w:val="22"/>
        </w:rPr>
        <w:t xml:space="preserve">Spremeni se </w:t>
      </w:r>
      <w:r>
        <w:rPr>
          <w:rFonts w:ascii="Arial" w:hAnsi="Arial" w:cs="Arial"/>
          <w:color w:val="000000"/>
          <w:sz w:val="22"/>
          <w:szCs w:val="22"/>
        </w:rPr>
        <w:t xml:space="preserve">drugi odstavek 7. člena </w:t>
      </w:r>
      <w:r>
        <w:rPr>
          <w:rFonts w:ascii="Arial" w:hAnsi="Arial" w:cs="Arial"/>
          <w:b w:val="0"/>
          <w:color w:val="000000"/>
          <w:sz w:val="22"/>
          <w:szCs w:val="22"/>
        </w:rPr>
        <w:t>Statuta, ki se na novo glasi:</w:t>
      </w:r>
    </w:p>
    <w:bookmarkEnd w:id="0"/>
    <w:p>
      <w:pPr>
        <w:pStyle w:val="Telobesedila1"/>
        <w:shd w:val="clear" w:color="auto" w:fill="auto"/>
        <w:tabs>
          <w:tab w:val="left" w:pos="342"/>
        </w:tabs>
        <w:ind w:left="20" w:right="100"/>
        <w:jc w:val="both"/>
        <w:rPr>
          <w:rFonts w:ascii="Arial" w:hAnsi="Arial" w:cs="Arial"/>
          <w:sz w:val="22"/>
          <w:szCs w:val="22"/>
        </w:rPr>
      </w:pPr>
      <w:r>
        <w:rPr>
          <w:rFonts w:ascii="Arial" w:hAnsi="Arial" w:cs="Arial"/>
          <w:color w:val="000000"/>
          <w:sz w:val="22"/>
          <w:szCs w:val="22"/>
        </w:rPr>
        <w:t xml:space="preserve">»(2)Imena in območja ožjih delov občine so: Trška skupnost Vitanje, ki obsega območje naselja Vitanje, Vaška skupnost Ljubnica, ki obsega območje naselja Ljubnica, Vaška skupnost Stenica, ki obsega območje naselja Stenica, Vaška skupnost Vitanjsko Skomarje, ki obsega območje naselja Vitanjsko Skomarje, Vaška skupnost Brezen, ki obsega območje naselja Brezen, Vaška skupnost Sp. Dolič, ki obsega območje naselja Sp. Dolič, Vaška skupnost Paka, ki obsega območje naselja Paka in Vaška skupnost Hudinja, ki obsega območje naselja Hudinja. </w:t>
      </w:r>
      <w:r>
        <w:rPr>
          <w:rFonts w:ascii="Arial" w:hAnsi="Arial" w:cs="Arial"/>
          <w:sz w:val="22"/>
          <w:szCs w:val="22"/>
        </w:rPr>
        <w:t xml:space="preserve">Meje ožjih delov občin niso nujno območja naselij.« </w:t>
      </w:r>
    </w:p>
    <w:p>
      <w:pPr>
        <w:jc w:val="center"/>
        <w:rPr>
          <w:rFonts w:ascii="Arial" w:hAnsi="Arial" w:cs="Arial"/>
          <w:b/>
          <w:sz w:val="22"/>
          <w:szCs w:val="22"/>
        </w:rPr>
      </w:pPr>
    </w:p>
    <w:p>
      <w:pPr>
        <w:pStyle w:val="Odstavekseznama"/>
        <w:numPr>
          <w:ilvl w:val="0"/>
          <w:numId w:val="3"/>
        </w:numPr>
        <w:jc w:val="center"/>
        <w:rPr>
          <w:rFonts w:ascii="Arial" w:hAnsi="Arial" w:cs="Arial"/>
          <w:b/>
          <w:sz w:val="22"/>
          <w:szCs w:val="22"/>
        </w:rPr>
      </w:pPr>
      <w:r>
        <w:rPr>
          <w:rFonts w:ascii="Arial" w:hAnsi="Arial" w:cs="Arial"/>
          <w:b/>
          <w:sz w:val="22"/>
          <w:szCs w:val="22"/>
        </w:rPr>
        <w:t>člen</w:t>
      </w:r>
    </w:p>
    <w:p>
      <w:pPr>
        <w:keepNext/>
        <w:keepLines/>
        <w:widowControl w:val="0"/>
        <w:spacing w:line="235" w:lineRule="exact"/>
        <w:outlineLvl w:val="0"/>
        <w:rPr>
          <w:rFonts w:ascii="Arial" w:eastAsia="Tahoma" w:hAnsi="Arial" w:cs="Arial"/>
          <w:bCs/>
          <w:color w:val="000000"/>
          <w:sz w:val="22"/>
          <w:szCs w:val="22"/>
        </w:rPr>
      </w:pPr>
      <w:r>
        <w:rPr>
          <w:rFonts w:ascii="Arial" w:eastAsia="Tahoma" w:hAnsi="Arial" w:cs="Arial"/>
          <w:bCs/>
          <w:color w:val="000000"/>
          <w:sz w:val="22"/>
          <w:szCs w:val="22"/>
        </w:rPr>
        <w:t xml:space="preserve">Spremeni se </w:t>
      </w:r>
      <w:r>
        <w:rPr>
          <w:rFonts w:ascii="Arial" w:eastAsia="Tahoma" w:hAnsi="Arial" w:cs="Arial"/>
          <w:b/>
          <w:bCs/>
          <w:color w:val="000000"/>
          <w:sz w:val="22"/>
          <w:szCs w:val="22"/>
        </w:rPr>
        <w:t xml:space="preserve">drugi odstavek 14. člena </w:t>
      </w:r>
      <w:r>
        <w:rPr>
          <w:rFonts w:ascii="Arial" w:eastAsia="Tahoma" w:hAnsi="Arial" w:cs="Arial"/>
          <w:bCs/>
          <w:color w:val="000000"/>
          <w:sz w:val="22"/>
          <w:szCs w:val="22"/>
        </w:rPr>
        <w:t>Statuta, ki se na novo glasi:</w:t>
      </w:r>
    </w:p>
    <w:p>
      <w:pPr>
        <w:jc w:val="both"/>
        <w:rPr>
          <w:rFonts w:ascii="Arial" w:hAnsi="Arial" w:cs="Arial"/>
          <w:color w:val="FF0000"/>
          <w:sz w:val="22"/>
          <w:szCs w:val="22"/>
        </w:rPr>
      </w:pPr>
      <w:r>
        <w:rPr>
          <w:rFonts w:ascii="Arial" w:hAnsi="Arial" w:cs="Arial"/>
          <w:sz w:val="22"/>
          <w:szCs w:val="22"/>
        </w:rPr>
        <w:t>»(2)Volitve članov občinskega sveta se opravijo v skladu z zakonom, ki ureja lokalne volitve po večinskem volilnem sistemu v osmih (8) volilnih enotah.«</w:t>
      </w:r>
    </w:p>
    <w:p>
      <w:pPr>
        <w:rPr>
          <w:rFonts w:ascii="Arial" w:hAnsi="Arial" w:cs="Arial"/>
          <w:sz w:val="22"/>
          <w:szCs w:val="22"/>
        </w:rPr>
      </w:pPr>
    </w:p>
    <w:p>
      <w:pPr>
        <w:jc w:val="center"/>
        <w:rPr>
          <w:rFonts w:ascii="Arial" w:hAnsi="Arial" w:cs="Arial"/>
          <w:b/>
          <w:sz w:val="22"/>
          <w:szCs w:val="22"/>
        </w:rPr>
      </w:pPr>
      <w:r>
        <w:rPr>
          <w:rFonts w:ascii="Arial" w:hAnsi="Arial" w:cs="Arial"/>
          <w:b/>
          <w:sz w:val="22"/>
          <w:szCs w:val="22"/>
        </w:rPr>
        <w:t>4. člen</w:t>
      </w:r>
    </w:p>
    <w:p>
      <w:pPr>
        <w:keepNext/>
        <w:keepLines/>
        <w:widowControl w:val="0"/>
        <w:spacing w:line="235" w:lineRule="exact"/>
        <w:outlineLvl w:val="0"/>
        <w:rPr>
          <w:rFonts w:ascii="Arial" w:eastAsia="Tahoma" w:hAnsi="Arial" w:cs="Arial"/>
          <w:bCs/>
          <w:color w:val="000000"/>
          <w:sz w:val="22"/>
          <w:szCs w:val="22"/>
        </w:rPr>
      </w:pPr>
      <w:r>
        <w:rPr>
          <w:rFonts w:ascii="Arial" w:eastAsia="Tahoma" w:hAnsi="Arial" w:cs="Arial"/>
          <w:bCs/>
          <w:color w:val="000000"/>
          <w:sz w:val="22"/>
          <w:szCs w:val="22"/>
        </w:rPr>
        <w:t xml:space="preserve">Spremeni se </w:t>
      </w:r>
      <w:r>
        <w:rPr>
          <w:rFonts w:ascii="Arial" w:eastAsia="Tahoma" w:hAnsi="Arial" w:cs="Arial"/>
          <w:b/>
          <w:bCs/>
          <w:color w:val="000000"/>
          <w:sz w:val="22"/>
          <w:szCs w:val="22"/>
        </w:rPr>
        <w:t xml:space="preserve">prvi odstavek 15. člena </w:t>
      </w:r>
      <w:r>
        <w:rPr>
          <w:rFonts w:ascii="Arial" w:eastAsia="Tahoma" w:hAnsi="Arial" w:cs="Arial"/>
          <w:bCs/>
          <w:color w:val="000000"/>
          <w:sz w:val="22"/>
          <w:szCs w:val="22"/>
        </w:rPr>
        <w:t>Statuta, ki se na novo glasi:</w:t>
      </w:r>
    </w:p>
    <w:p>
      <w:pPr>
        <w:jc w:val="both"/>
        <w:rPr>
          <w:rFonts w:ascii="Arial" w:hAnsi="Arial" w:cs="Arial"/>
          <w:sz w:val="22"/>
          <w:szCs w:val="22"/>
        </w:rPr>
      </w:pPr>
      <w:r>
        <w:rPr>
          <w:rFonts w:ascii="Arial" w:hAnsi="Arial" w:cs="Arial"/>
          <w:sz w:val="22"/>
          <w:szCs w:val="22"/>
        </w:rPr>
        <w:t>»(1)Občinski svet se konstituira na prvi seji po volitvah</w:t>
      </w:r>
      <w:r>
        <w:rPr>
          <w:rFonts w:ascii="Arial" w:hAnsi="Arial" w:cs="Arial"/>
          <w:color w:val="FF0000"/>
          <w:sz w:val="22"/>
          <w:szCs w:val="22"/>
        </w:rPr>
        <w:t xml:space="preserve">, </w:t>
      </w:r>
      <w:r>
        <w:rPr>
          <w:rFonts w:ascii="Arial" w:hAnsi="Arial" w:cs="Arial"/>
          <w:sz w:val="22"/>
          <w:szCs w:val="22"/>
        </w:rPr>
        <w:t>na kateri se seznani z izidom volitev v občini, pod pogojem, da je v aktu o izidu volitev iz zakona, ki ureja lokalne volitve ugotovljena izvolitev več kot polovice članov občinskega sveta.</w:t>
      </w:r>
      <w:r>
        <w:rPr>
          <w:rFonts w:ascii="Arial" w:hAnsi="Arial" w:cs="Arial"/>
          <w:color w:val="FF0000"/>
          <w:sz w:val="22"/>
          <w:szCs w:val="22"/>
        </w:rPr>
        <w:t xml:space="preserve"> </w:t>
      </w:r>
      <w:r>
        <w:rPr>
          <w:rFonts w:ascii="Arial" w:hAnsi="Arial" w:cs="Arial"/>
          <w:sz w:val="22"/>
          <w:szCs w:val="22"/>
        </w:rPr>
        <w:t>Konstituiranje občinskega sveta določata zakon in poslovnik občinskega sveta.«</w:t>
      </w:r>
    </w:p>
    <w:p>
      <w:pPr>
        <w:rPr>
          <w:rFonts w:ascii="Arial" w:hAnsi="Arial" w:cs="Arial"/>
          <w:sz w:val="22"/>
          <w:szCs w:val="22"/>
        </w:rPr>
      </w:pPr>
    </w:p>
    <w:p>
      <w:pPr>
        <w:jc w:val="center"/>
        <w:rPr>
          <w:rFonts w:ascii="Arial" w:hAnsi="Arial" w:cs="Arial"/>
          <w:b/>
          <w:sz w:val="22"/>
          <w:szCs w:val="22"/>
        </w:rPr>
      </w:pPr>
      <w:r>
        <w:rPr>
          <w:rFonts w:ascii="Arial" w:hAnsi="Arial" w:cs="Arial"/>
          <w:b/>
          <w:sz w:val="22"/>
          <w:szCs w:val="22"/>
        </w:rPr>
        <w:t>5. člen</w:t>
      </w:r>
    </w:p>
    <w:p>
      <w:pPr>
        <w:jc w:val="both"/>
        <w:rPr>
          <w:rFonts w:ascii="Arial" w:hAnsi="Arial" w:cs="Arial"/>
          <w:sz w:val="22"/>
          <w:szCs w:val="22"/>
        </w:rPr>
      </w:pPr>
      <w:r>
        <w:rPr>
          <w:rFonts w:ascii="Arial" w:hAnsi="Arial" w:cs="Arial"/>
          <w:sz w:val="22"/>
          <w:szCs w:val="22"/>
        </w:rPr>
        <w:t xml:space="preserve">Spremeni se </w:t>
      </w:r>
      <w:r>
        <w:rPr>
          <w:rFonts w:ascii="Arial" w:hAnsi="Arial" w:cs="Arial"/>
          <w:b/>
          <w:sz w:val="22"/>
          <w:szCs w:val="22"/>
        </w:rPr>
        <w:t>šesta alineja četrtega odstavka 17. člena</w:t>
      </w:r>
      <w:r>
        <w:rPr>
          <w:rFonts w:ascii="Arial" w:hAnsi="Arial" w:cs="Arial"/>
          <w:sz w:val="22"/>
          <w:szCs w:val="22"/>
        </w:rPr>
        <w:t xml:space="preserve"> Statuta, ki se na novo glasi:</w:t>
      </w:r>
    </w:p>
    <w:p>
      <w:pPr>
        <w:jc w:val="both"/>
        <w:rPr>
          <w:rFonts w:ascii="Arial" w:hAnsi="Arial" w:cs="Arial"/>
          <w:sz w:val="22"/>
          <w:szCs w:val="22"/>
        </w:rPr>
      </w:pPr>
      <w:r>
        <w:rPr>
          <w:rFonts w:ascii="Arial" w:hAnsi="Arial" w:cs="Arial"/>
          <w:sz w:val="22"/>
          <w:szCs w:val="22"/>
        </w:rPr>
        <w:t>»-se seznani z izidom volitev v občini, pod pogojem, da je v aktu o izidu volitev iz zakona, ki ureja lokalne volitve ugotovljena izvolitev več kot polovice članov občinskega sveta</w:t>
      </w:r>
      <w:r>
        <w:rPr>
          <w:rFonts w:ascii="Arial" w:hAnsi="Arial" w:cs="Arial"/>
          <w:color w:val="2E74B5" w:themeColor="accent1" w:themeShade="BF"/>
          <w:sz w:val="22"/>
          <w:szCs w:val="22"/>
        </w:rPr>
        <w:t xml:space="preserve"> </w:t>
      </w:r>
      <w:r>
        <w:rPr>
          <w:rFonts w:ascii="Arial" w:hAnsi="Arial" w:cs="Arial"/>
          <w:sz w:val="22"/>
          <w:szCs w:val="22"/>
        </w:rPr>
        <w:t>ter ugotavlja predčasno prenehanje mandata občinskega funkcionarja,«</w:t>
      </w:r>
    </w:p>
    <w:p>
      <w:pPr>
        <w:jc w:val="both"/>
        <w:rPr>
          <w:rFonts w:ascii="Arial" w:hAnsi="Arial" w:cs="Arial"/>
          <w:color w:val="2E74B5" w:themeColor="accent1" w:themeShade="BF"/>
          <w:sz w:val="22"/>
          <w:szCs w:val="22"/>
        </w:rPr>
      </w:pPr>
      <w:r>
        <w:rPr>
          <w:rFonts w:ascii="Arial" w:hAnsi="Arial" w:cs="Arial"/>
          <w:sz w:val="22"/>
          <w:szCs w:val="22"/>
        </w:rPr>
        <w:t xml:space="preserve"> </w:t>
      </w:r>
    </w:p>
    <w:p>
      <w:pPr>
        <w:jc w:val="center"/>
        <w:rPr>
          <w:rFonts w:ascii="Arial" w:hAnsi="Arial" w:cs="Arial"/>
          <w:b/>
          <w:sz w:val="22"/>
          <w:szCs w:val="22"/>
        </w:rPr>
      </w:pPr>
      <w:r>
        <w:rPr>
          <w:rFonts w:ascii="Arial" w:hAnsi="Arial" w:cs="Arial"/>
          <w:b/>
          <w:sz w:val="22"/>
          <w:szCs w:val="22"/>
        </w:rPr>
        <w:t>6. člen</w:t>
      </w:r>
    </w:p>
    <w:p>
      <w:pPr>
        <w:rPr>
          <w:rFonts w:ascii="Arial" w:hAnsi="Arial" w:cs="Arial"/>
          <w:sz w:val="22"/>
          <w:szCs w:val="22"/>
        </w:rPr>
      </w:pPr>
      <w:r>
        <w:rPr>
          <w:rFonts w:ascii="Arial" w:hAnsi="Arial" w:cs="Arial"/>
          <w:sz w:val="22"/>
          <w:szCs w:val="22"/>
        </w:rPr>
        <w:t xml:space="preserve">Spremeni se </w:t>
      </w:r>
      <w:r>
        <w:rPr>
          <w:rFonts w:ascii="Arial" w:hAnsi="Arial" w:cs="Arial"/>
          <w:b/>
          <w:sz w:val="22"/>
          <w:szCs w:val="22"/>
        </w:rPr>
        <w:t xml:space="preserve">drugi odstavek 22. člena </w:t>
      </w:r>
      <w:r>
        <w:rPr>
          <w:rFonts w:ascii="Arial" w:hAnsi="Arial" w:cs="Arial"/>
          <w:sz w:val="22"/>
          <w:szCs w:val="22"/>
        </w:rPr>
        <w:t xml:space="preserve">Statuta, ki se na novo glasi: </w:t>
      </w:r>
    </w:p>
    <w:p>
      <w:pPr>
        <w:jc w:val="both"/>
        <w:rPr>
          <w:rFonts w:ascii="Arial" w:hAnsi="Arial" w:cs="Arial"/>
          <w:sz w:val="22"/>
          <w:szCs w:val="22"/>
        </w:rPr>
      </w:pPr>
      <w:r>
        <w:rPr>
          <w:rFonts w:ascii="Arial" w:hAnsi="Arial" w:cs="Arial"/>
          <w:sz w:val="22"/>
          <w:szCs w:val="22"/>
        </w:rPr>
        <w:t xml:space="preserve">»(2)Komisija za mandatna vprašanja, volitve in imenovanja je delovno telo občinskega sveta, pristojno za pripravo predlogov odločitev občinskega sveta, ki se nanašajo na predčasno prenehanje mandatov občinskih funkcionarjev ter druga mandatna vprašanja, imenovanje in razrešitve članov nadzornega odbora, občinske volilne komisije in drugih občinskih organov, imenovanja in razrešitve članov odborov in komisij občinskega sveta, imenovanje in razrešitve predstavnikov občine v organih pravnih oseb javnega prava, ki jih je občina ustanovila.« </w:t>
      </w:r>
    </w:p>
    <w:p>
      <w:pPr>
        <w:jc w:val="both"/>
        <w:rPr>
          <w:rFonts w:ascii="Arial" w:hAnsi="Arial" w:cs="Arial"/>
          <w:color w:val="2E74B5" w:themeColor="accent1" w:themeShade="BF"/>
          <w:sz w:val="22"/>
          <w:szCs w:val="22"/>
        </w:rPr>
      </w:pPr>
    </w:p>
    <w:p>
      <w:pPr>
        <w:jc w:val="center"/>
        <w:rPr>
          <w:rFonts w:ascii="Arial" w:hAnsi="Arial" w:cs="Arial"/>
          <w:b/>
          <w:sz w:val="22"/>
          <w:szCs w:val="22"/>
        </w:rPr>
      </w:pPr>
      <w:r>
        <w:rPr>
          <w:rFonts w:ascii="Arial" w:hAnsi="Arial" w:cs="Arial"/>
          <w:b/>
          <w:sz w:val="22"/>
          <w:szCs w:val="22"/>
        </w:rPr>
        <w:t>7. člen</w:t>
      </w:r>
    </w:p>
    <w:p>
      <w:pPr>
        <w:rPr>
          <w:rFonts w:ascii="Arial" w:hAnsi="Arial" w:cs="Arial"/>
          <w:b/>
          <w:sz w:val="22"/>
          <w:szCs w:val="22"/>
        </w:rPr>
      </w:pPr>
      <w:r>
        <w:rPr>
          <w:rFonts w:ascii="Arial" w:hAnsi="Arial" w:cs="Arial"/>
          <w:sz w:val="22"/>
          <w:szCs w:val="22"/>
        </w:rPr>
        <w:t>Spremeni se</w:t>
      </w:r>
      <w:r>
        <w:rPr>
          <w:rFonts w:ascii="Arial" w:hAnsi="Arial" w:cs="Arial"/>
          <w:b/>
          <w:sz w:val="22"/>
          <w:szCs w:val="22"/>
        </w:rPr>
        <w:t xml:space="preserve"> 28. člen </w:t>
      </w:r>
      <w:r>
        <w:rPr>
          <w:rFonts w:ascii="Arial" w:hAnsi="Arial" w:cs="Arial"/>
          <w:sz w:val="22"/>
          <w:szCs w:val="22"/>
        </w:rPr>
        <w:t xml:space="preserve">Statuta, ki se na novo glasi: </w:t>
      </w:r>
    </w:p>
    <w:p>
      <w:pPr>
        <w:jc w:val="center"/>
        <w:rPr>
          <w:rFonts w:ascii="Arial" w:hAnsi="Arial" w:cs="Arial"/>
          <w:b/>
          <w:sz w:val="22"/>
          <w:szCs w:val="22"/>
        </w:rPr>
      </w:pPr>
      <w:r>
        <w:rPr>
          <w:rFonts w:ascii="Arial" w:hAnsi="Arial" w:cs="Arial"/>
          <w:b/>
          <w:sz w:val="22"/>
          <w:szCs w:val="22"/>
        </w:rPr>
        <w:t>»28. člen (župan)</w:t>
      </w:r>
    </w:p>
    <w:p>
      <w:pPr>
        <w:jc w:val="both"/>
        <w:rPr>
          <w:rFonts w:ascii="Arial" w:hAnsi="Arial" w:cs="Arial"/>
          <w:sz w:val="22"/>
          <w:szCs w:val="22"/>
        </w:rPr>
      </w:pPr>
      <w:r>
        <w:rPr>
          <w:rFonts w:ascii="Arial" w:hAnsi="Arial" w:cs="Arial"/>
          <w:sz w:val="22"/>
          <w:szCs w:val="22"/>
        </w:rPr>
        <w:t xml:space="preserve">(1)Župana volijo volivci na neposrednih in tajnih volitvah. Volitve župana se opravijo v skladu z zakonom, </w:t>
      </w:r>
      <w:r>
        <w:rPr>
          <w:rFonts w:ascii="Arial" w:hAnsi="Arial" w:cs="Arial"/>
          <w:bCs/>
          <w:sz w:val="22"/>
          <w:szCs w:val="22"/>
        </w:rPr>
        <w:t>ki ureja lokalne volitve</w:t>
      </w:r>
      <w:r>
        <w:rPr>
          <w:rFonts w:ascii="Arial" w:hAnsi="Arial" w:cs="Arial"/>
          <w:sz w:val="22"/>
          <w:szCs w:val="22"/>
        </w:rPr>
        <w:t>.</w:t>
      </w:r>
    </w:p>
    <w:p>
      <w:pPr>
        <w:jc w:val="both"/>
        <w:rPr>
          <w:rFonts w:ascii="Arial" w:hAnsi="Arial" w:cs="Arial"/>
          <w:sz w:val="22"/>
          <w:szCs w:val="22"/>
        </w:rPr>
      </w:pPr>
      <w:r>
        <w:rPr>
          <w:rFonts w:ascii="Arial" w:hAnsi="Arial" w:cs="Arial"/>
          <w:sz w:val="22"/>
          <w:szCs w:val="22"/>
        </w:rPr>
        <w:lastRenderedPageBreak/>
        <w:t>(2)Mandatna doba župana traja štiri (4) leta.</w:t>
      </w:r>
    </w:p>
    <w:p>
      <w:pPr>
        <w:jc w:val="both"/>
        <w:rPr>
          <w:rFonts w:ascii="Arial" w:hAnsi="Arial" w:cs="Arial"/>
          <w:sz w:val="22"/>
          <w:szCs w:val="22"/>
        </w:rPr>
      </w:pPr>
      <w:r>
        <w:rPr>
          <w:rFonts w:ascii="Arial" w:hAnsi="Arial" w:cs="Arial"/>
          <w:sz w:val="22"/>
          <w:szCs w:val="22"/>
        </w:rPr>
        <w:t xml:space="preserve">(3)Novoizvoljeni župan pridobi mandat z dnem izvolitve, izvrševati pa ga začne, ko se novi občinski svet seznani z aktom o izidu volitev iz zakona, ki ureja lokalne volitve, s katerim je ugotovljena njegova izvolitev. </w:t>
      </w:r>
    </w:p>
    <w:p>
      <w:pPr>
        <w:jc w:val="both"/>
        <w:rPr>
          <w:rFonts w:ascii="Arial" w:hAnsi="Arial" w:cs="Arial"/>
          <w:sz w:val="22"/>
          <w:szCs w:val="22"/>
        </w:rPr>
      </w:pPr>
      <w:r>
        <w:rPr>
          <w:rFonts w:ascii="Arial" w:hAnsi="Arial" w:cs="Arial"/>
          <w:sz w:val="22"/>
          <w:szCs w:val="22"/>
        </w:rPr>
        <w:t>(4)Župan opravlja funkcijo nepoklicno. Župan se lahko odloči, da bo funkcijo opravljal poklicno. O svoji odločitvi je župan dolžan obvestiti občinski svet na prvi naslednji seji.</w:t>
      </w:r>
    </w:p>
    <w:p>
      <w:pPr>
        <w:jc w:val="both"/>
        <w:rPr>
          <w:rFonts w:ascii="Arial" w:hAnsi="Arial" w:cs="Arial"/>
          <w:sz w:val="22"/>
          <w:szCs w:val="22"/>
        </w:rPr>
      </w:pPr>
      <w:r>
        <w:rPr>
          <w:rFonts w:ascii="Arial" w:hAnsi="Arial" w:cs="Arial"/>
          <w:sz w:val="22"/>
          <w:szCs w:val="22"/>
        </w:rPr>
        <w:t xml:space="preserve">(5) Če iz akta o izidu volitev iz zakona, ki ureja lokalne volitve, ni mogoče ugotoviti izvolitve župana, opravlja funkcijo župana od prve seje novega občinskega sveta do seznanitve novega občinskega sveta z aktom o izidu volitev iz zakona, ki ureja lokalne volitve, s katerim je ugotovljena izvolitev župana, najstarejši član občinskega sveta. » </w:t>
      </w:r>
    </w:p>
    <w:p>
      <w:pPr>
        <w:rPr>
          <w:rFonts w:ascii="Arial" w:hAnsi="Arial" w:cs="Arial"/>
          <w:sz w:val="22"/>
          <w:szCs w:val="22"/>
        </w:rPr>
      </w:pPr>
    </w:p>
    <w:p>
      <w:pPr>
        <w:rPr>
          <w:rFonts w:ascii="Arial" w:hAnsi="Arial" w:cs="Arial"/>
          <w:sz w:val="22"/>
          <w:szCs w:val="22"/>
        </w:rPr>
      </w:pPr>
    </w:p>
    <w:p>
      <w:pPr>
        <w:jc w:val="center"/>
        <w:rPr>
          <w:rFonts w:ascii="Arial" w:hAnsi="Arial" w:cs="Arial"/>
          <w:b/>
          <w:sz w:val="22"/>
          <w:szCs w:val="22"/>
        </w:rPr>
      </w:pPr>
      <w:r>
        <w:rPr>
          <w:rFonts w:ascii="Arial" w:hAnsi="Arial" w:cs="Arial"/>
          <w:b/>
          <w:sz w:val="22"/>
          <w:szCs w:val="22"/>
        </w:rPr>
        <w:t>8. člen</w:t>
      </w:r>
    </w:p>
    <w:p>
      <w:pPr>
        <w:rPr>
          <w:rFonts w:ascii="Arial" w:hAnsi="Arial" w:cs="Arial"/>
          <w:sz w:val="22"/>
          <w:szCs w:val="22"/>
        </w:rPr>
      </w:pPr>
      <w:r>
        <w:rPr>
          <w:rFonts w:ascii="Arial" w:hAnsi="Arial" w:cs="Arial"/>
          <w:sz w:val="22"/>
          <w:szCs w:val="22"/>
        </w:rPr>
        <w:t xml:space="preserve">Ta Statut o spremembah in dopolnitvah Statuta Občine Vitanje začne veljati 15. dan po objavi v Uradnem glasilu slovenskih občin, uporabljati pa se začne za prve redne lokalne volitve, razpisane po uveljavitvi tega akta. </w:t>
      </w:r>
    </w:p>
    <w:p>
      <w:pPr>
        <w:rPr>
          <w:rFonts w:ascii="Arial" w:hAnsi="Arial" w:cs="Arial"/>
          <w:sz w:val="22"/>
          <w:szCs w:val="22"/>
        </w:rPr>
      </w:pPr>
    </w:p>
    <w:p>
      <w:pPr>
        <w:rPr>
          <w:rFonts w:ascii="Arial" w:hAnsi="Arial" w:cs="Arial"/>
          <w:sz w:val="22"/>
          <w:szCs w:val="22"/>
        </w:rPr>
      </w:pPr>
    </w:p>
    <w:p>
      <w:pPr>
        <w:rPr>
          <w:rFonts w:ascii="Arial" w:hAnsi="Arial" w:cs="Arial"/>
          <w:sz w:val="22"/>
          <w:szCs w:val="22"/>
        </w:rPr>
      </w:pPr>
      <w:r>
        <w:rPr>
          <w:rFonts w:ascii="Arial" w:hAnsi="Arial" w:cs="Arial"/>
          <w:sz w:val="22"/>
          <w:szCs w:val="22"/>
        </w:rPr>
        <w:t xml:space="preserve">Številka: </w:t>
      </w:r>
    </w:p>
    <w:p>
      <w:pPr>
        <w:rPr>
          <w:rFonts w:ascii="Arial" w:hAnsi="Arial" w:cs="Arial"/>
          <w:sz w:val="22"/>
          <w:szCs w:val="22"/>
        </w:rPr>
      </w:pPr>
      <w:r>
        <w:rPr>
          <w:rFonts w:ascii="Arial" w:hAnsi="Arial" w:cs="Arial"/>
          <w:sz w:val="22"/>
          <w:szCs w:val="22"/>
        </w:rPr>
        <w:t>Datum:                                                                              Župan Občine Vitanje</w:t>
      </w:r>
    </w:p>
    <w:p>
      <w:pPr>
        <w:rPr>
          <w:rFonts w:ascii="Arial" w:hAnsi="Arial" w:cs="Arial"/>
          <w:sz w:val="22"/>
          <w:szCs w:val="22"/>
        </w:rPr>
      </w:pPr>
      <w:r>
        <w:rPr>
          <w:rFonts w:ascii="Arial" w:hAnsi="Arial" w:cs="Arial"/>
          <w:sz w:val="22"/>
          <w:szCs w:val="22"/>
        </w:rPr>
        <w:t xml:space="preserve">                                                                                             Andraž Pogorevc</w:t>
      </w: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bookmarkStart w:id="3" w:name="_GoBack"/>
      <w:bookmarkEnd w:id="3"/>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jc w:val="both"/>
        <w:rPr>
          <w:rFonts w:ascii="Arial" w:hAnsi="Arial" w:cs="Arial"/>
          <w:sz w:val="22"/>
          <w:szCs w:val="22"/>
        </w:rPr>
      </w:pPr>
    </w:p>
    <w:sectPr>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Nina Klemenc" w:date="2025-05-28T18:14:00Z" w:initials="NK">
    <w:p>
      <w:pPr>
        <w:pStyle w:val="Pripombabesedilo"/>
      </w:pPr>
      <w:r>
        <w:rPr>
          <w:rStyle w:val="Pripombasklic"/>
        </w:rPr>
        <w:annotationRef/>
      </w:r>
      <w:r>
        <w:t xml:space="preserve">Ker gre zgolj za spremembe (razvidno iz posameznih členov), se lahko to popravi v nazivu akta, torej: Statut o spremembah </w:t>
      </w:r>
      <w:r>
        <w:rPr>
          <w:strike/>
        </w:rPr>
        <w:t>in dopolnitvah</w:t>
      </w:r>
      <w:r>
        <w:t xml:space="preserve"> Statuta Občine.</w:t>
      </w:r>
    </w:p>
  </w:comment>
</w:comments>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434E47B" w16cex:dateUtc="2025-05-28T16:14:00Z"/>
  <w16cex:commentExtensible w16cex:durableId="743DE816" w16cex:dateUtc="2025-05-28T16:28:00Z"/>
  <w16cex:commentExtensible w16cex:durableId="147A8F34" w16cex:dateUtc="2025-05-28T16:30:00Z"/>
  <w16cex:commentExtensible w16cex:durableId="0283516A" w16cex:dateUtc="2025-05-28T18:47:00Z"/>
  <w16cex:commentExtensible w16cex:durableId="4060DAC4" w16cex:dateUtc="2025-05-28T1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3EF496" w16cid:durableId="4434E47B"/>
  <w16cid:commentId w16cid:paraId="7EA42CCF" w16cid:durableId="743DE816"/>
  <w16cid:commentId w16cid:paraId="55A14F66" w16cid:durableId="147A8F34"/>
  <w16cid:commentId w16cid:paraId="1C28DE3A" w16cid:durableId="0283516A"/>
  <w16cid:commentId w16cid:paraId="40E4DC41" w16cid:durableId="4060DAC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37299"/>
    <w:multiLevelType w:val="multilevel"/>
    <w:tmpl w:val="60E6F680"/>
    <w:lvl w:ilvl="0">
      <w:start w:val="6"/>
      <w:numFmt w:val="decimal"/>
      <w:lvlText w:val="%1."/>
      <w:lvlJc w:val="left"/>
      <w:rPr>
        <w:rFonts w:ascii="Tahoma" w:eastAsia="Tahoma" w:hAnsi="Tahoma" w:cs="Tahoma"/>
        <w:b/>
        <w:bCs/>
        <w:i w:val="0"/>
        <w:iCs w:val="0"/>
        <w:smallCaps w:val="0"/>
        <w:strike w:val="0"/>
        <w:color w:val="000000"/>
        <w:spacing w:val="0"/>
        <w:w w:val="100"/>
        <w:position w:val="0"/>
        <w:sz w:val="19"/>
        <w:szCs w:val="19"/>
        <w:u w:val="no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EE0F6A"/>
    <w:multiLevelType w:val="hybridMultilevel"/>
    <w:tmpl w:val="2932DB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BBE2595"/>
    <w:multiLevelType w:val="hybridMultilevel"/>
    <w:tmpl w:val="CBB8D7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7FA658B"/>
    <w:multiLevelType w:val="hybridMultilevel"/>
    <w:tmpl w:val="D014208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5B755981"/>
    <w:multiLevelType w:val="multilevel"/>
    <w:tmpl w:val="CDEC677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8"/>
        <w:szCs w:val="18"/>
        <w:u w:val="no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3"/>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na Klemenc">
    <w15:presenceInfo w15:providerId="None" w15:userId="Nina Klemen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revisionView w:markup="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38BABB-B042-435F-B2B6-FD8ABDB2F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Vitanjan">
    <w:name w:val="Vitanjčan"/>
    <w:qFormat/>
    <w:pPr>
      <w:spacing w:line="340" w:lineRule="exact"/>
      <w:jc w:val="both"/>
    </w:pPr>
    <w:rPr>
      <w:rFonts w:ascii="Arial" w:hAnsi="Arial" w:cs="Arial"/>
      <w:bCs/>
      <w:sz w:val="24"/>
      <w:szCs w:val="24"/>
    </w:rPr>
  </w:style>
  <w:style w:type="paragraph" w:styleId="Naslovnaslovnika">
    <w:name w:val="envelope address"/>
    <w:basedOn w:val="Navaden"/>
    <w:pPr>
      <w:framePr w:w="7920" w:h="1980" w:hRule="exact" w:hSpace="141" w:wrap="auto" w:hAnchor="page" w:xAlign="center" w:yAlign="bottom"/>
      <w:ind w:left="2880"/>
    </w:pPr>
    <w:rPr>
      <w:rFonts w:ascii="Monotype Corsiva" w:eastAsia="Times New Roman" w:hAnsi="Monotype Corsiva" w:cs="Arial"/>
      <w:i/>
      <w:color w:val="003366"/>
      <w:sz w:val="32"/>
      <w:szCs w:val="32"/>
    </w:rPr>
  </w:style>
  <w:style w:type="paragraph" w:styleId="Odstavekseznama">
    <w:name w:val="List Paragraph"/>
    <w:basedOn w:val="Navaden"/>
    <w:uiPriority w:val="34"/>
    <w:qFormat/>
    <w:pPr>
      <w:ind w:left="720"/>
      <w:contextualSpacing/>
    </w:pPr>
  </w:style>
  <w:style w:type="character" w:customStyle="1" w:styleId="Bodytext">
    <w:name w:val="Body text_"/>
    <w:basedOn w:val="Privzetapisavaodstavka"/>
    <w:link w:val="Telobesedila1"/>
    <w:rPr>
      <w:rFonts w:ascii="Tahoma" w:eastAsia="Tahoma" w:hAnsi="Tahoma" w:cs="Tahoma"/>
      <w:sz w:val="18"/>
      <w:szCs w:val="18"/>
      <w:shd w:val="clear" w:color="auto" w:fill="FFFFFF"/>
    </w:rPr>
  </w:style>
  <w:style w:type="character" w:customStyle="1" w:styleId="Heading1">
    <w:name w:val="Heading #1_"/>
    <w:basedOn w:val="Privzetapisavaodstavka"/>
    <w:link w:val="Heading10"/>
    <w:rPr>
      <w:rFonts w:ascii="Tahoma" w:eastAsia="Tahoma" w:hAnsi="Tahoma" w:cs="Tahoma"/>
      <w:b/>
      <w:bCs/>
      <w:sz w:val="19"/>
      <w:szCs w:val="19"/>
      <w:shd w:val="clear" w:color="auto" w:fill="FFFFFF"/>
    </w:rPr>
  </w:style>
  <w:style w:type="paragraph" w:customStyle="1" w:styleId="Telobesedila1">
    <w:name w:val="Telo besedila1"/>
    <w:basedOn w:val="Navaden"/>
    <w:link w:val="Bodytext"/>
    <w:pPr>
      <w:widowControl w:val="0"/>
      <w:shd w:val="clear" w:color="auto" w:fill="FFFFFF"/>
      <w:spacing w:line="235" w:lineRule="exact"/>
    </w:pPr>
    <w:rPr>
      <w:rFonts w:ascii="Tahoma" w:eastAsia="Tahoma" w:hAnsi="Tahoma" w:cs="Tahoma"/>
      <w:sz w:val="18"/>
      <w:szCs w:val="18"/>
    </w:rPr>
  </w:style>
  <w:style w:type="paragraph" w:customStyle="1" w:styleId="Heading10">
    <w:name w:val="Heading #1"/>
    <w:basedOn w:val="Navaden"/>
    <w:link w:val="Heading1"/>
    <w:pPr>
      <w:widowControl w:val="0"/>
      <w:shd w:val="clear" w:color="auto" w:fill="FFFFFF"/>
      <w:spacing w:before="180" w:line="235" w:lineRule="exact"/>
      <w:jc w:val="center"/>
      <w:outlineLvl w:val="0"/>
    </w:pPr>
    <w:rPr>
      <w:rFonts w:ascii="Tahoma" w:eastAsia="Tahoma" w:hAnsi="Tahoma" w:cs="Tahoma"/>
      <w:b/>
      <w:bCs/>
      <w:sz w:val="19"/>
      <w:szCs w:val="19"/>
    </w:rPr>
  </w:style>
  <w:style w:type="character" w:styleId="Pripombasklic">
    <w:name w:val="annotation reference"/>
    <w:basedOn w:val="Privzetapisavaodstavka"/>
    <w:uiPriority w:val="99"/>
    <w:semiHidden/>
    <w:unhideWhenUsed/>
    <w:rPr>
      <w:sz w:val="16"/>
      <w:szCs w:val="16"/>
    </w:rPr>
  </w:style>
  <w:style w:type="paragraph" w:styleId="Pripombabesedilo">
    <w:name w:val="annotation text"/>
    <w:basedOn w:val="Navaden"/>
    <w:link w:val="PripombabesediloZnak"/>
    <w:uiPriority w:val="99"/>
    <w:unhideWhenUsed/>
  </w:style>
  <w:style w:type="character" w:customStyle="1" w:styleId="PripombabesediloZnak">
    <w:name w:val="Pripomba – besedilo Znak"/>
    <w:basedOn w:val="Privzetapisavaodstavka"/>
    <w:link w:val="Pripombabesedilo"/>
    <w:uiPriority w:val="99"/>
  </w:style>
  <w:style w:type="paragraph" w:styleId="Zadevapripombe">
    <w:name w:val="annotation subject"/>
    <w:basedOn w:val="Pripombabesedilo"/>
    <w:next w:val="Pripombabesedilo"/>
    <w:link w:val="ZadevapripombeZnak"/>
    <w:uiPriority w:val="99"/>
    <w:semiHidden/>
    <w:unhideWhenUsed/>
    <w:rPr>
      <w:b/>
      <w:bCs/>
    </w:rPr>
  </w:style>
  <w:style w:type="character" w:customStyle="1" w:styleId="ZadevapripombeZnak">
    <w:name w:val="Zadeva pripombe Znak"/>
    <w:basedOn w:val="PripombabesediloZnak"/>
    <w:link w:val="Zadevapripombe"/>
    <w:uiPriority w:val="99"/>
    <w:semiHidden/>
    <w:rPr>
      <w:b/>
      <w:bCs/>
    </w:rPr>
  </w:style>
  <w:style w:type="character" w:styleId="Hiperpovezava">
    <w:name w:val="Hyperlink"/>
    <w:basedOn w:val="Privzetapisavaodstavka"/>
    <w:uiPriority w:val="99"/>
    <w:unhideWhenUsed/>
    <w:rPr>
      <w:color w:val="0563C1" w:themeColor="hyperlink"/>
      <w:u w:val="single"/>
    </w:rPr>
  </w:style>
  <w:style w:type="character" w:customStyle="1" w:styleId="Nerazreenaomemba1">
    <w:name w:val="Nerazrešena omemba1"/>
    <w:basedOn w:val="Privzetapisavaodstavka"/>
    <w:uiPriority w:val="99"/>
    <w:semiHidden/>
    <w:unhideWhenUsed/>
    <w:rPr>
      <w:color w:val="605E5C"/>
      <w:shd w:val="clear" w:color="auto" w:fill="E1DFDD"/>
    </w:rPr>
  </w:style>
  <w:style w:type="paragraph" w:styleId="Besedilooblaka">
    <w:name w:val="Balloon Text"/>
    <w:basedOn w:val="Navaden"/>
    <w:link w:val="BesedilooblakaZnak"/>
    <w:uiPriority w:val="99"/>
    <w:semiHidden/>
    <w:unhideWhenUse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735039">
      <w:bodyDiv w:val="1"/>
      <w:marLeft w:val="0"/>
      <w:marRight w:val="0"/>
      <w:marTop w:val="0"/>
      <w:marBottom w:val="0"/>
      <w:divBdr>
        <w:top w:val="none" w:sz="0" w:space="0" w:color="auto"/>
        <w:left w:val="none" w:sz="0" w:space="0" w:color="auto"/>
        <w:bottom w:val="none" w:sz="0" w:space="0" w:color="auto"/>
        <w:right w:val="none" w:sz="0" w:space="0" w:color="auto"/>
      </w:divBdr>
      <w:divsChild>
        <w:div w:id="13000300">
          <w:marLeft w:val="0"/>
          <w:marRight w:val="0"/>
          <w:marTop w:val="240"/>
          <w:marBottom w:val="0"/>
          <w:divBdr>
            <w:top w:val="none" w:sz="0" w:space="0" w:color="auto"/>
            <w:left w:val="none" w:sz="0" w:space="0" w:color="auto"/>
            <w:bottom w:val="none" w:sz="0" w:space="0" w:color="auto"/>
            <w:right w:val="none" w:sz="0" w:space="0" w:color="auto"/>
          </w:divBdr>
        </w:div>
        <w:div w:id="80876898">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microsoft.com/office/2011/relationships/people" Target="people.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6447ec0bc085afdddaa35a8f4c862aa3">
  <xsd:schema xmlns:xsd="http://www.w3.org/2001/XMLSchema" xmlns:xs="http://www.w3.org/2001/XMLSchema" xmlns:p="http://schemas.microsoft.com/office/2006/metadata/properties" xmlns:ns3="26b73612-1c69-4ac2-a2b8-0d44efe707ff" targetNamespace="http://schemas.microsoft.com/office/2006/metadata/properties" ma:root="true" ma:fieldsID="62ca12f2e72dc2e6c2440b8e469de63f"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3F357-D374-450C-B9DB-54461E209B37}">
  <ds:schemaRefs>
    <ds:schemaRef ds:uri="http://schemas.microsoft.com/sharepoint/v3/contenttype/forms"/>
  </ds:schemaRefs>
</ds:datastoreItem>
</file>

<file path=customXml/itemProps2.xml><?xml version="1.0" encoding="utf-8"?>
<ds:datastoreItem xmlns:ds="http://schemas.openxmlformats.org/officeDocument/2006/customXml" ds:itemID="{51AF2AAD-56E9-40B7-B4C1-BE5C985CB3A3}">
  <ds:schemaRefs>
    <ds:schemaRef ds:uri="http://www.w3.org/XML/1998/namespace"/>
    <ds:schemaRef ds:uri="http://purl.org/dc/terms/"/>
    <ds:schemaRef ds:uri="http://schemas.microsoft.com/office/2006/documentManagement/types"/>
    <ds:schemaRef ds:uri="http://purl.org/dc/dcmitype/"/>
    <ds:schemaRef ds:uri="http://schemas.microsoft.com/office/2006/metadata/properties"/>
    <ds:schemaRef ds:uri="26b73612-1c69-4ac2-a2b8-0d44efe707ff"/>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35FED2C0-914C-4499-966D-B42379DD0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660</Words>
  <Characters>3762</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Ivica Žerdoner</dc:creator>
  <cp:keywords/>
  <dc:description/>
  <cp:lastModifiedBy>Ivica Žerdoner</cp:lastModifiedBy>
  <cp:revision>2</cp:revision>
  <cp:lastPrinted>2025-04-16T11:24:00Z</cp:lastPrinted>
  <dcterms:created xsi:type="dcterms:W3CDTF">2025-05-29T11:36:00Z</dcterms:created>
  <dcterms:modified xsi:type="dcterms:W3CDTF">2025-05-29T11:36:00Z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