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554B99" w14:textId="3F070040" w:rsidR="00387961" w:rsidRDefault="009F173B">
      <w:pPr>
        <w:spacing w:after="11"/>
        <w:ind w:left="17" w:right="7"/>
        <w:rPr>
          <w:rFonts w:ascii="Arial" w:hAnsi="Arial" w:cs="Arial"/>
        </w:rPr>
      </w:pPr>
      <w:r>
        <w:rPr>
          <w:rFonts w:ascii="Arial" w:hAnsi="Arial" w:cs="Arial"/>
        </w:rPr>
        <w:t>Datum: 2</w:t>
      </w:r>
      <w:r w:rsidR="007D2844">
        <w:rPr>
          <w:rFonts w:ascii="Arial" w:hAnsi="Arial" w:cs="Arial"/>
        </w:rPr>
        <w:t>4</w:t>
      </w:r>
      <w:r>
        <w:rPr>
          <w:rFonts w:ascii="Arial" w:hAnsi="Arial" w:cs="Arial"/>
        </w:rPr>
        <w:t>.2.2025</w:t>
      </w:r>
    </w:p>
    <w:p w14:paraId="2A420F44" w14:textId="77777777" w:rsidR="00387961" w:rsidRDefault="009F173B">
      <w:pPr>
        <w:ind w:left="17" w:right="7"/>
        <w:rPr>
          <w:rFonts w:ascii="Arial" w:hAnsi="Arial" w:cs="Arial"/>
        </w:rPr>
      </w:pPr>
      <w:r>
        <w:rPr>
          <w:rFonts w:ascii="Arial" w:hAnsi="Arial" w:cs="Arial"/>
        </w:rPr>
        <w:t>Številka: 3520-0001/2025</w:t>
      </w:r>
    </w:p>
    <w:p w14:paraId="43505FB9" w14:textId="77777777" w:rsidR="00387961" w:rsidRDefault="009F173B">
      <w:pPr>
        <w:spacing w:after="11"/>
        <w:ind w:left="17" w:right="7"/>
        <w:rPr>
          <w:rFonts w:ascii="Arial" w:hAnsi="Arial" w:cs="Arial"/>
        </w:rPr>
      </w:pPr>
      <w:r>
        <w:rPr>
          <w:rFonts w:ascii="Arial" w:hAnsi="Arial" w:cs="Arial"/>
        </w:rPr>
        <w:t>Občina Vitanje na podlagi 87. Člena Stanovanjskega zakona (Uradni list RS, Št. 69/03, 18/04-ZVKSES, 47 /06 -ZEN, 45/08 -ZVEtL, 57/08, 62/10 -ZUPJS, 56/11 -odi.US, 87/11, 40/12 ZUJF, 14/17 - odi. US, 27/17, 59/19, 189/20 - ZFRO, 90/21 in 18/23 - ZDU-IO), Pravilnika o dodeljevanju neprofitnih stanovanj v najem (Uradni list RS, Št. 14/04, 34/04, 62/06, 11/09, 81/11, 47/14, 153/21, 62/23, 61/24 – SZ 1F in 108/24), objavlja</w:t>
      </w:r>
    </w:p>
    <w:p w14:paraId="7D7502A3" w14:textId="77777777" w:rsidR="00387961" w:rsidRDefault="00387961">
      <w:pPr>
        <w:spacing w:after="11"/>
        <w:ind w:left="17" w:right="7"/>
        <w:rPr>
          <w:rFonts w:ascii="Arial" w:hAnsi="Arial" w:cs="Arial"/>
        </w:rPr>
      </w:pPr>
    </w:p>
    <w:p w14:paraId="0CF31D88" w14:textId="77777777" w:rsidR="00387961" w:rsidRDefault="009F173B">
      <w:pPr>
        <w:spacing w:after="418" w:line="240" w:lineRule="auto"/>
        <w:ind w:left="2094" w:right="2072" w:firstLine="0"/>
        <w:jc w:val="center"/>
        <w:rPr>
          <w:rFonts w:ascii="Arial" w:hAnsi="Arial" w:cs="Arial"/>
          <w:b/>
          <w:bCs/>
        </w:rPr>
      </w:pPr>
      <w:r>
        <w:rPr>
          <w:rFonts w:ascii="Arial" w:hAnsi="Arial" w:cs="Arial"/>
          <w:b/>
          <w:bCs/>
        </w:rPr>
        <w:t xml:space="preserve">JAVNI RAZPIS </w:t>
      </w:r>
    </w:p>
    <w:p w14:paraId="65C096B0" w14:textId="77777777" w:rsidR="00387961" w:rsidRDefault="009F173B">
      <w:pPr>
        <w:spacing w:after="418" w:line="240" w:lineRule="auto"/>
        <w:ind w:left="0" w:right="1577" w:firstLine="2094"/>
        <w:jc w:val="center"/>
        <w:rPr>
          <w:rFonts w:ascii="Arial" w:hAnsi="Arial" w:cs="Arial"/>
          <w:b/>
          <w:bCs/>
        </w:rPr>
      </w:pPr>
      <w:r>
        <w:rPr>
          <w:rFonts w:ascii="Arial" w:hAnsi="Arial" w:cs="Arial"/>
          <w:b/>
          <w:bCs/>
        </w:rPr>
        <w:t>za dodelitev neprofitnih stanovanj v najem</w:t>
      </w:r>
      <w:r>
        <w:rPr>
          <w:rFonts w:ascii="Arial" w:hAnsi="Arial" w:cs="Arial"/>
          <w:b/>
          <w:bCs/>
          <w:noProof/>
        </w:rPr>
        <w:drawing>
          <wp:inline distT="0" distB="0" distL="0" distR="0" wp14:anchorId="6A0EAD87" wp14:editId="50241525">
            <wp:extent cx="4570" cy="4570"/>
            <wp:effectExtent l="0" t="0" r="0" b="0"/>
            <wp:docPr id="2126" name="Picture 2126"/>
            <wp:cNvGraphicFramePr/>
            <a:graphic xmlns:a="http://schemas.openxmlformats.org/drawingml/2006/main">
              <a:graphicData uri="http://schemas.openxmlformats.org/drawingml/2006/picture">
                <pic:pic xmlns:pic="http://schemas.openxmlformats.org/drawingml/2006/picture">
                  <pic:nvPicPr>
                    <pic:cNvPr id="2126" name="Picture 2126"/>
                    <pic:cNvPicPr/>
                  </pic:nvPicPr>
                  <pic:blipFill>
                    <a:blip r:embed="rId11"/>
                    <a:stretch>
                      <a:fillRect/>
                    </a:stretch>
                  </pic:blipFill>
                  <pic:spPr>
                    <a:xfrm>
                      <a:off x="0" y="0"/>
                      <a:ext cx="4570" cy="4570"/>
                    </a:xfrm>
                    <a:prstGeom prst="rect">
                      <a:avLst/>
                    </a:prstGeom>
                  </pic:spPr>
                </pic:pic>
              </a:graphicData>
            </a:graphic>
          </wp:inline>
        </w:drawing>
      </w:r>
    </w:p>
    <w:p w14:paraId="2861C531" w14:textId="77777777" w:rsidR="00387961" w:rsidRDefault="009F173B">
      <w:pPr>
        <w:ind w:left="17" w:right="7"/>
        <w:rPr>
          <w:rFonts w:ascii="Arial" w:hAnsi="Arial" w:cs="Arial"/>
          <w:b/>
          <w:bCs/>
        </w:rPr>
      </w:pPr>
      <w:r>
        <w:rPr>
          <w:rFonts w:ascii="Arial" w:hAnsi="Arial" w:cs="Arial"/>
          <w:b/>
          <w:bCs/>
        </w:rPr>
        <w:t>1. PREDMET RAZPISA</w:t>
      </w:r>
    </w:p>
    <w:p w14:paraId="49D6A7D1" w14:textId="77777777" w:rsidR="00387961" w:rsidRDefault="009F173B">
      <w:pPr>
        <w:pStyle w:val="Naslov2"/>
        <w:tabs>
          <w:tab w:val="center" w:pos="1597"/>
        </w:tabs>
        <w:spacing w:after="0"/>
        <w:ind w:left="0" w:firstLine="0"/>
        <w:jc w:val="left"/>
        <w:rPr>
          <w:rFonts w:ascii="Arial" w:hAnsi="Arial" w:cs="Arial"/>
          <w:b/>
          <w:bCs/>
          <w:sz w:val="24"/>
        </w:rPr>
      </w:pPr>
      <w:r>
        <w:rPr>
          <w:rFonts w:ascii="Arial" w:hAnsi="Arial" w:cs="Arial"/>
          <w:b/>
          <w:bCs/>
          <w:sz w:val="24"/>
        </w:rPr>
        <w:t xml:space="preserve">1.1. </w:t>
      </w:r>
      <w:r>
        <w:rPr>
          <w:rFonts w:ascii="Arial" w:hAnsi="Arial" w:cs="Arial"/>
          <w:b/>
          <w:bCs/>
          <w:sz w:val="24"/>
        </w:rPr>
        <w:tab/>
        <w:t>Predmet razpisa</w:t>
      </w:r>
    </w:p>
    <w:p w14:paraId="4AF0CD8C" w14:textId="77777777" w:rsidR="00387961" w:rsidRDefault="009F173B">
      <w:pPr>
        <w:spacing w:after="269" w:line="256" w:lineRule="auto"/>
        <w:ind w:left="21" w:firstLine="4"/>
        <w:jc w:val="left"/>
        <w:rPr>
          <w:rFonts w:ascii="Arial" w:hAnsi="Arial" w:cs="Arial"/>
        </w:rPr>
      </w:pPr>
      <w:r>
        <w:rPr>
          <w:rFonts w:ascii="Arial" w:hAnsi="Arial" w:cs="Arial"/>
        </w:rPr>
        <w:t>Občina Vitanje (v nadaljevanju najemodajalec) razpisuje dodelitev štirih neprofitnih stanovanj v najem, ki se nahajajo v večstanovanjskem objektu na naslovu Na vasi 17, 3205 Vitanje (Rupnikova hiša).</w:t>
      </w:r>
    </w:p>
    <w:p w14:paraId="130A5EC9" w14:textId="77777777" w:rsidR="00387961" w:rsidRDefault="009F173B">
      <w:pPr>
        <w:spacing w:after="306"/>
        <w:ind w:left="17" w:right="7"/>
        <w:jc w:val="left"/>
        <w:rPr>
          <w:rFonts w:ascii="Arial" w:hAnsi="Arial" w:cs="Arial"/>
        </w:rPr>
      </w:pPr>
      <w:r>
        <w:rPr>
          <w:rFonts w:ascii="Arial" w:hAnsi="Arial" w:cs="Arial"/>
        </w:rPr>
        <w:t>Predmet razpisa so naslednja stanovanja:</w:t>
      </w:r>
    </w:p>
    <w:p w14:paraId="0FE30037" w14:textId="77777777" w:rsidR="00387961" w:rsidRDefault="009F173B">
      <w:pPr>
        <w:pStyle w:val="Odstavekseznama"/>
        <w:numPr>
          <w:ilvl w:val="0"/>
          <w:numId w:val="14"/>
        </w:numPr>
        <w:spacing w:after="236" w:line="256" w:lineRule="auto"/>
        <w:ind w:right="-124"/>
        <w:jc w:val="left"/>
        <w:rPr>
          <w:rFonts w:ascii="Arial" w:hAnsi="Arial" w:cs="Arial"/>
        </w:rPr>
      </w:pPr>
      <w:r>
        <w:rPr>
          <w:rFonts w:ascii="Arial" w:hAnsi="Arial" w:cs="Arial"/>
        </w:rPr>
        <w:t>stanovanje št. 1 v 2. etaži stavbe 431, Na vasi 17, z ID znakom 1095-431-4, uporabne površine 57,8 m2,</w:t>
      </w:r>
    </w:p>
    <w:p w14:paraId="128C047E" w14:textId="77777777" w:rsidR="00387961" w:rsidRDefault="009F173B">
      <w:pPr>
        <w:pStyle w:val="Odstavekseznama"/>
        <w:numPr>
          <w:ilvl w:val="0"/>
          <w:numId w:val="14"/>
        </w:numPr>
        <w:spacing w:after="236" w:line="256" w:lineRule="auto"/>
        <w:ind w:right="-124"/>
        <w:jc w:val="left"/>
        <w:rPr>
          <w:rFonts w:ascii="Arial" w:hAnsi="Arial" w:cs="Arial"/>
        </w:rPr>
      </w:pPr>
      <w:r>
        <w:rPr>
          <w:rFonts w:ascii="Arial" w:hAnsi="Arial" w:cs="Arial"/>
        </w:rPr>
        <w:t>stanovanje št. 2 v 2. etaži stavbe 431, Na vasi 17, z ID znakom 1095-431-5, uporabne površine 59,1 m2,</w:t>
      </w:r>
    </w:p>
    <w:p w14:paraId="20950654" w14:textId="77777777" w:rsidR="00387961" w:rsidRDefault="009F173B">
      <w:pPr>
        <w:pStyle w:val="Odstavekseznama"/>
        <w:numPr>
          <w:ilvl w:val="0"/>
          <w:numId w:val="14"/>
        </w:numPr>
        <w:spacing w:after="236" w:line="256" w:lineRule="auto"/>
        <w:ind w:right="-124"/>
        <w:jc w:val="left"/>
        <w:rPr>
          <w:rFonts w:ascii="Arial" w:hAnsi="Arial" w:cs="Arial"/>
        </w:rPr>
      </w:pPr>
      <w:r>
        <w:rPr>
          <w:rFonts w:ascii="Arial" w:hAnsi="Arial" w:cs="Arial"/>
        </w:rPr>
        <w:t>stanovanje št. 3 v 3. etaži stavbe 431, Na vasi 17, z ID znakom 1095-431-6, neto tlorisne površine 58,3 m2, uporabne površine 42,8 m2, prostor z omejeno uporabo 15,5 m2,</w:t>
      </w:r>
    </w:p>
    <w:p w14:paraId="102092F8" w14:textId="77777777" w:rsidR="00387961" w:rsidRDefault="009F173B">
      <w:pPr>
        <w:pStyle w:val="Odstavekseznama"/>
        <w:numPr>
          <w:ilvl w:val="0"/>
          <w:numId w:val="14"/>
        </w:numPr>
        <w:spacing w:after="236" w:line="256" w:lineRule="auto"/>
        <w:ind w:right="-124"/>
        <w:jc w:val="left"/>
        <w:rPr>
          <w:rFonts w:ascii="Arial" w:hAnsi="Arial" w:cs="Arial"/>
        </w:rPr>
      </w:pPr>
      <w:r>
        <w:rPr>
          <w:rFonts w:ascii="Arial" w:hAnsi="Arial" w:cs="Arial"/>
        </w:rPr>
        <w:t>stanovanje št. 4 v 3. etaži stavbe 431, Na vasi 17, z ID znakom 1095-431-7,neto tlorisna površina 64,9 m2,  uporabne površine 50,6 m2, prostor z omejeno uporabo 14,3 m2.</w:t>
      </w:r>
    </w:p>
    <w:p w14:paraId="4CB2EE63" w14:textId="1D3DA28A" w:rsidR="00387961" w:rsidRDefault="009F173B">
      <w:pPr>
        <w:spacing w:after="236"/>
        <w:ind w:left="17" w:right="7"/>
        <w:rPr>
          <w:rFonts w:ascii="Arial" w:hAnsi="Arial" w:cs="Arial"/>
        </w:rPr>
      </w:pPr>
      <w:r w:rsidRPr="007D2844">
        <w:rPr>
          <w:rFonts w:ascii="Arial" w:hAnsi="Arial" w:cs="Arial"/>
        </w:rPr>
        <w:t>Stanovanja so v 2. in 3. etaži in imajo arhitektonske ovire za invalide</w:t>
      </w:r>
      <w:r w:rsidR="00776765">
        <w:rPr>
          <w:rFonts w:ascii="Arial" w:hAnsi="Arial" w:cs="Arial"/>
        </w:rPr>
        <w:t>, ki jih ni mogoče odpraviti</w:t>
      </w:r>
      <w:r w:rsidRPr="007D2844">
        <w:rPr>
          <w:rFonts w:ascii="Arial" w:hAnsi="Arial" w:cs="Arial"/>
        </w:rPr>
        <w:t>.</w:t>
      </w:r>
    </w:p>
    <w:p w14:paraId="077031F2" w14:textId="327DDB81" w:rsidR="00387961" w:rsidRDefault="009F173B">
      <w:pPr>
        <w:spacing w:after="236"/>
        <w:ind w:left="17" w:right="7"/>
        <w:rPr>
          <w:rFonts w:ascii="Arial" w:hAnsi="Arial" w:cs="Arial"/>
        </w:rPr>
      </w:pPr>
      <w:r>
        <w:rPr>
          <w:rFonts w:ascii="Arial" w:hAnsi="Arial" w:cs="Arial"/>
        </w:rPr>
        <w:t xml:space="preserve">Stanovanja se bodo dodeljevala postopoma upoštevajoč prednostni vrstni red na prednostni listi upravičencev </w:t>
      </w:r>
      <w:r w:rsidRPr="007D2844">
        <w:rPr>
          <w:rFonts w:ascii="Arial" w:hAnsi="Arial" w:cs="Arial"/>
        </w:rPr>
        <w:t>po splošnih in dodatnih pogojih tega razpisa</w:t>
      </w:r>
      <w:r w:rsidR="007D2844">
        <w:rPr>
          <w:rFonts w:ascii="Arial" w:hAnsi="Arial" w:cs="Arial"/>
        </w:rPr>
        <w:t>.</w:t>
      </w:r>
    </w:p>
    <w:p w14:paraId="7638CC8E" w14:textId="77777777" w:rsidR="00387961" w:rsidRDefault="009F173B">
      <w:pPr>
        <w:spacing w:after="323"/>
        <w:ind w:left="17" w:right="7"/>
        <w:rPr>
          <w:rFonts w:ascii="Arial" w:hAnsi="Arial" w:cs="Arial"/>
        </w:rPr>
      </w:pPr>
      <w:r>
        <w:rPr>
          <w:rFonts w:ascii="Arial" w:hAnsi="Arial" w:cs="Arial"/>
        </w:rPr>
        <w:t>Oblikovani bosta dve ločeni prednostni listi:</w:t>
      </w:r>
    </w:p>
    <w:p w14:paraId="7C0C53E6" w14:textId="77777777" w:rsidR="00387961" w:rsidRDefault="009F173B">
      <w:pPr>
        <w:pStyle w:val="Odstavekseznama"/>
        <w:numPr>
          <w:ilvl w:val="0"/>
          <w:numId w:val="15"/>
        </w:numPr>
        <w:spacing w:after="78"/>
        <w:ind w:right="7"/>
        <w:rPr>
          <w:rFonts w:ascii="Arial" w:hAnsi="Arial" w:cs="Arial"/>
        </w:rPr>
      </w:pPr>
      <w:r>
        <w:rPr>
          <w:rFonts w:ascii="Arial" w:hAnsi="Arial" w:cs="Arial"/>
        </w:rPr>
        <w:t>Lista A za stanovanje predvideno za oddajo v najem prosilcem, ki glede na dohodek 9.člena pravilnika niso zavezani za plačilo varščine.</w:t>
      </w:r>
    </w:p>
    <w:p w14:paraId="7FFBA98B" w14:textId="77777777" w:rsidR="00387961" w:rsidRDefault="009F173B">
      <w:pPr>
        <w:pStyle w:val="Odstavekseznama"/>
        <w:numPr>
          <w:ilvl w:val="0"/>
          <w:numId w:val="15"/>
        </w:numPr>
        <w:spacing w:after="78"/>
        <w:ind w:right="7"/>
        <w:rPr>
          <w:rFonts w:ascii="Arial" w:hAnsi="Arial" w:cs="Arial"/>
        </w:rPr>
      </w:pPr>
      <w:r>
        <w:rPr>
          <w:rFonts w:ascii="Arial" w:hAnsi="Arial" w:cs="Arial"/>
        </w:rPr>
        <w:t>Lista B za stanovanje predvideno za oddajo v najem prosilcem, ki so glede na dohodek 9.člena pravilnika zavezani za plačilo varščine.</w:t>
      </w:r>
    </w:p>
    <w:p w14:paraId="74A43799" w14:textId="77777777" w:rsidR="00387961" w:rsidRDefault="00387961">
      <w:pPr>
        <w:pStyle w:val="Odstavekseznama"/>
        <w:spacing w:after="78"/>
        <w:ind w:left="425" w:right="7" w:firstLine="0"/>
        <w:rPr>
          <w:rFonts w:ascii="Arial" w:hAnsi="Arial" w:cs="Arial"/>
        </w:rPr>
      </w:pPr>
    </w:p>
    <w:p w14:paraId="5AF5DD65" w14:textId="77777777" w:rsidR="00387961" w:rsidRDefault="009F173B">
      <w:pPr>
        <w:ind w:left="17" w:right="201"/>
        <w:rPr>
          <w:rFonts w:ascii="Arial" w:hAnsi="Arial" w:cs="Arial"/>
        </w:rPr>
      </w:pPr>
      <w:r>
        <w:rPr>
          <w:rFonts w:ascii="Arial" w:eastAsia="Times New Roman" w:hAnsi="Arial" w:cs="Arial"/>
        </w:rPr>
        <w:t>Če stanovanja, ki bodo predvidena za Listo B, ne bo mogoče oddati, se lahko prenesejo na Listo A ter oddajo kot neprofitna stanovanja brez plačila varščine.</w:t>
      </w:r>
    </w:p>
    <w:p w14:paraId="253B4C6D" w14:textId="77777777" w:rsidR="00387961" w:rsidRDefault="009F173B">
      <w:pPr>
        <w:pStyle w:val="Naslov2"/>
        <w:ind w:left="17"/>
        <w:rPr>
          <w:rFonts w:ascii="Arial" w:hAnsi="Arial" w:cs="Arial"/>
          <w:b/>
          <w:bCs/>
          <w:sz w:val="24"/>
        </w:rPr>
      </w:pPr>
      <w:r>
        <w:rPr>
          <w:rFonts w:ascii="Arial" w:eastAsia="Times New Roman" w:hAnsi="Arial" w:cs="Arial"/>
          <w:b/>
          <w:bCs/>
          <w:sz w:val="24"/>
        </w:rPr>
        <w:t>1.2. Najemnina</w:t>
      </w:r>
    </w:p>
    <w:p w14:paraId="6EEFB82D" w14:textId="77777777" w:rsidR="00387961" w:rsidRDefault="009F173B">
      <w:pPr>
        <w:ind w:left="17" w:right="7"/>
        <w:rPr>
          <w:rFonts w:ascii="Arial" w:hAnsi="Arial" w:cs="Arial"/>
        </w:rPr>
      </w:pPr>
      <w:r>
        <w:rPr>
          <w:rFonts w:ascii="Arial" w:eastAsia="Times New Roman" w:hAnsi="Arial" w:cs="Arial"/>
        </w:rPr>
        <w:t>Najemnina za dodeljena neprofitna stanovanja bo določena na podlagi Uredbe o metodologiji za oblikovanje neprofitne najemnine in določitvi višine subvencij najemnin (Uradni list RS, Št. 153/21) oziroma na podlagi predpisa, ki bo veljal v Času oddaje stanovanja v najem. V najemnini niso zajeti obratovalni stroški in stroški, ki so povezani z uporabo stanovanja.</w:t>
      </w:r>
    </w:p>
    <w:p w14:paraId="7D799A98" w14:textId="20878F00" w:rsidR="00387961" w:rsidRDefault="009F173B">
      <w:pPr>
        <w:spacing w:after="255" w:line="250" w:lineRule="auto"/>
        <w:ind w:left="17" w:right="14" w:hanging="10"/>
        <w:rPr>
          <w:rFonts w:ascii="Arial" w:eastAsia="Times New Roman" w:hAnsi="Arial" w:cs="Arial"/>
        </w:rPr>
      </w:pPr>
      <w:r>
        <w:rPr>
          <w:rFonts w:ascii="Arial" w:eastAsia="Times New Roman" w:hAnsi="Arial" w:cs="Arial"/>
        </w:rPr>
        <w:t xml:space="preserve">Za povprečno veliko dvosobno stanovanje v izmeri 55,00 m2, točkovano s 320 točkami, znaša najemnina na območju Občine Vitanje, izračunana na podlagi sedaj veljavnih predpisov </w:t>
      </w:r>
      <w:r w:rsidR="007D2844">
        <w:rPr>
          <w:rFonts w:ascii="Arial" w:eastAsia="Times New Roman" w:hAnsi="Arial" w:cs="Arial"/>
        </w:rPr>
        <w:t xml:space="preserve">236,28 </w:t>
      </w:r>
      <w:r>
        <w:rPr>
          <w:rFonts w:ascii="Arial" w:eastAsia="Times New Roman" w:hAnsi="Arial" w:cs="Arial"/>
        </w:rPr>
        <w:t>EUR. Višina neprofitne najemnine se letno usklajuje z rastjo cen življenjskih potrebščin, kot do določa SZ-1.</w:t>
      </w:r>
    </w:p>
    <w:p w14:paraId="3D2CA9FD" w14:textId="77777777" w:rsidR="00387961" w:rsidRDefault="009F173B">
      <w:pPr>
        <w:spacing w:after="255" w:line="250" w:lineRule="auto"/>
        <w:ind w:left="17" w:right="14" w:hanging="10"/>
        <w:rPr>
          <w:rFonts w:ascii="Arial" w:hAnsi="Arial" w:cs="Arial"/>
        </w:rPr>
      </w:pPr>
      <w:r>
        <w:rPr>
          <w:rFonts w:ascii="Arial" w:eastAsia="Times New Roman" w:hAnsi="Arial" w:cs="Arial"/>
        </w:rPr>
        <w:t>Najemodajalec vsakih pet let od najemnika, zahteva, da predloži dokazila o izpolnjevanju splošnih pogojev za pridobitev neprofitnega stanovanja v skladu s pravilnikom na dan preverjanja.</w:t>
      </w:r>
    </w:p>
    <w:p w14:paraId="7582109F" w14:textId="77777777" w:rsidR="00387961" w:rsidRDefault="009F173B">
      <w:pPr>
        <w:pStyle w:val="Naslov2"/>
        <w:ind w:left="17"/>
        <w:rPr>
          <w:rFonts w:ascii="Arial" w:hAnsi="Arial" w:cs="Arial"/>
          <w:b/>
          <w:bCs/>
          <w:sz w:val="24"/>
        </w:rPr>
      </w:pPr>
      <w:r>
        <w:rPr>
          <w:rFonts w:ascii="Arial" w:eastAsia="Times New Roman" w:hAnsi="Arial" w:cs="Arial"/>
          <w:b/>
          <w:bCs/>
          <w:sz w:val="24"/>
        </w:rPr>
        <w:t>1.3. Površinski normativi</w:t>
      </w:r>
    </w:p>
    <w:p w14:paraId="19C48911" w14:textId="77777777" w:rsidR="00387961" w:rsidRDefault="009F173B">
      <w:pPr>
        <w:spacing w:after="11"/>
        <w:ind w:left="17" w:right="7"/>
        <w:rPr>
          <w:rFonts w:ascii="Arial" w:hAnsi="Arial" w:cs="Arial"/>
        </w:rPr>
      </w:pPr>
      <w:r>
        <w:rPr>
          <w:rFonts w:ascii="Arial" w:eastAsia="Times New Roman" w:hAnsi="Arial" w:cs="Arial"/>
        </w:rPr>
        <w:t>Pri dodelitvi neprofitnih stanovanj bodo upoštevani naslednji površinski normativi:</w:t>
      </w:r>
    </w:p>
    <w:tbl>
      <w:tblPr>
        <w:tblStyle w:val="TableGrid"/>
        <w:tblW w:w="8980" w:type="dxa"/>
        <w:tblInd w:w="-96" w:type="dxa"/>
        <w:tblCellMar>
          <w:top w:w="60" w:type="dxa"/>
          <w:left w:w="118" w:type="dxa"/>
          <w:right w:w="57" w:type="dxa"/>
        </w:tblCellMar>
        <w:tblLook w:val="04A0" w:firstRow="1" w:lastRow="0" w:firstColumn="1" w:lastColumn="0" w:noHBand="0" w:noVBand="1"/>
      </w:tblPr>
      <w:tblGrid>
        <w:gridCol w:w="1705"/>
        <w:gridCol w:w="3641"/>
        <w:gridCol w:w="3634"/>
      </w:tblGrid>
      <w:tr w:rsidR="00387961" w14:paraId="1EA886E2" w14:textId="77777777">
        <w:trPr>
          <w:trHeight w:val="849"/>
        </w:trPr>
        <w:tc>
          <w:tcPr>
            <w:tcW w:w="1705" w:type="dxa"/>
            <w:tcBorders>
              <w:top w:val="single" w:sz="2" w:space="0" w:color="000000"/>
              <w:left w:val="single" w:sz="2" w:space="0" w:color="000000"/>
              <w:bottom w:val="single" w:sz="2" w:space="0" w:color="000000"/>
              <w:right w:val="single" w:sz="2" w:space="0" w:color="000000"/>
            </w:tcBorders>
          </w:tcPr>
          <w:p w14:paraId="23CB1AD5" w14:textId="77777777" w:rsidR="00387961" w:rsidRDefault="009F173B">
            <w:pPr>
              <w:spacing w:after="0" w:line="259" w:lineRule="auto"/>
              <w:ind w:left="0" w:firstLine="0"/>
              <w:jc w:val="center"/>
              <w:rPr>
                <w:rFonts w:ascii="Arial" w:hAnsi="Arial" w:cs="Arial"/>
              </w:rPr>
            </w:pPr>
            <w:r>
              <w:rPr>
                <w:rFonts w:ascii="Arial" w:eastAsia="Times New Roman" w:hAnsi="Arial" w:cs="Arial"/>
              </w:rPr>
              <w:t>Število Članov gospodinjstva</w:t>
            </w:r>
          </w:p>
        </w:tc>
        <w:tc>
          <w:tcPr>
            <w:tcW w:w="3641" w:type="dxa"/>
            <w:tcBorders>
              <w:top w:val="single" w:sz="2" w:space="0" w:color="000000"/>
              <w:left w:val="single" w:sz="2" w:space="0" w:color="000000"/>
              <w:bottom w:val="single" w:sz="2" w:space="0" w:color="000000"/>
              <w:right w:val="single" w:sz="2" w:space="0" w:color="000000"/>
            </w:tcBorders>
          </w:tcPr>
          <w:p w14:paraId="41D1260F" w14:textId="77777777" w:rsidR="00387961" w:rsidRDefault="009F173B">
            <w:pPr>
              <w:spacing w:after="0" w:line="259" w:lineRule="auto"/>
              <w:ind w:left="7" w:firstLine="0"/>
              <w:jc w:val="center"/>
              <w:rPr>
                <w:rFonts w:ascii="Arial" w:hAnsi="Arial" w:cs="Arial"/>
              </w:rPr>
            </w:pPr>
            <w:r>
              <w:rPr>
                <w:rFonts w:ascii="Arial" w:eastAsia="Times New Roman" w:hAnsi="Arial" w:cs="Arial"/>
              </w:rPr>
              <w:t>Površina stanovanja brez plačila lastne udeležbe in varščine — Lista A</w:t>
            </w:r>
          </w:p>
        </w:tc>
        <w:tc>
          <w:tcPr>
            <w:tcW w:w="3634" w:type="dxa"/>
            <w:tcBorders>
              <w:top w:val="single" w:sz="2" w:space="0" w:color="000000"/>
              <w:left w:val="single" w:sz="2" w:space="0" w:color="000000"/>
              <w:bottom w:val="single" w:sz="2" w:space="0" w:color="000000"/>
              <w:right w:val="single" w:sz="2" w:space="0" w:color="000000"/>
            </w:tcBorders>
          </w:tcPr>
          <w:p w14:paraId="0FADEEA2" w14:textId="77777777" w:rsidR="00387961" w:rsidRDefault="009F173B">
            <w:pPr>
              <w:spacing w:after="0" w:line="259" w:lineRule="auto"/>
              <w:ind w:left="7" w:right="70" w:firstLine="0"/>
              <w:jc w:val="center"/>
              <w:rPr>
                <w:rFonts w:ascii="Arial" w:hAnsi="Arial" w:cs="Arial"/>
              </w:rPr>
            </w:pPr>
            <w:r>
              <w:rPr>
                <w:rFonts w:ascii="Arial" w:eastAsia="Times New Roman" w:hAnsi="Arial" w:cs="Arial"/>
              </w:rPr>
              <w:t>Površina stanovanja s plačilom lastne udeležbe in varščine — Lista B</w:t>
            </w:r>
          </w:p>
        </w:tc>
      </w:tr>
      <w:tr w:rsidR="00387961" w14:paraId="4CA70958" w14:textId="77777777">
        <w:trPr>
          <w:trHeight w:val="309"/>
        </w:trPr>
        <w:tc>
          <w:tcPr>
            <w:tcW w:w="1705" w:type="dxa"/>
            <w:tcBorders>
              <w:top w:val="single" w:sz="2" w:space="0" w:color="000000"/>
              <w:left w:val="single" w:sz="2" w:space="0" w:color="000000"/>
              <w:bottom w:val="single" w:sz="2" w:space="0" w:color="000000"/>
              <w:right w:val="single" w:sz="2" w:space="0" w:color="000000"/>
            </w:tcBorders>
          </w:tcPr>
          <w:p w14:paraId="424B5143" w14:textId="77777777" w:rsidR="00387961" w:rsidRDefault="009F173B">
            <w:pPr>
              <w:spacing w:after="0" w:line="259" w:lineRule="auto"/>
              <w:ind w:left="14" w:firstLine="0"/>
              <w:jc w:val="center"/>
              <w:rPr>
                <w:rFonts w:ascii="Arial" w:hAnsi="Arial" w:cs="Arial"/>
              </w:rPr>
            </w:pPr>
            <w:r>
              <w:rPr>
                <w:rFonts w:ascii="Arial" w:eastAsia="Times New Roman" w:hAnsi="Arial" w:cs="Arial"/>
              </w:rPr>
              <w:t>1 -člansko</w:t>
            </w:r>
          </w:p>
        </w:tc>
        <w:tc>
          <w:tcPr>
            <w:tcW w:w="3641" w:type="dxa"/>
            <w:tcBorders>
              <w:top w:val="single" w:sz="2" w:space="0" w:color="000000"/>
              <w:left w:val="single" w:sz="2" w:space="0" w:color="000000"/>
              <w:bottom w:val="single" w:sz="2" w:space="0" w:color="000000"/>
              <w:right w:val="single" w:sz="2" w:space="0" w:color="000000"/>
            </w:tcBorders>
          </w:tcPr>
          <w:p w14:paraId="5E7943EA" w14:textId="77777777" w:rsidR="00387961" w:rsidRDefault="009F173B">
            <w:pPr>
              <w:spacing w:after="0" w:line="259" w:lineRule="auto"/>
              <w:ind w:left="0" w:right="48" w:firstLine="0"/>
              <w:jc w:val="center"/>
              <w:rPr>
                <w:rFonts w:ascii="Arial" w:hAnsi="Arial" w:cs="Arial"/>
              </w:rPr>
            </w:pPr>
            <w:r>
              <w:rPr>
                <w:rFonts w:ascii="Arial" w:eastAsia="Times New Roman" w:hAnsi="Arial" w:cs="Arial"/>
              </w:rPr>
              <w:t>od 20 m</w:t>
            </w:r>
            <w:r>
              <w:rPr>
                <w:rFonts w:ascii="Arial" w:eastAsia="Times New Roman" w:hAnsi="Arial" w:cs="Arial"/>
                <w:vertAlign w:val="superscript"/>
              </w:rPr>
              <w:t xml:space="preserve">2 </w:t>
            </w:r>
            <w:r>
              <w:rPr>
                <w:rFonts w:ascii="Arial" w:eastAsia="Times New Roman" w:hAnsi="Arial" w:cs="Arial"/>
              </w:rPr>
              <w:t>do 30 m</w:t>
            </w:r>
            <w:r>
              <w:rPr>
                <w:rFonts w:ascii="Arial" w:eastAsia="Times New Roman" w:hAnsi="Arial" w:cs="Arial"/>
                <w:vertAlign w:val="superscript"/>
              </w:rPr>
              <w:t>2</w:t>
            </w:r>
          </w:p>
        </w:tc>
        <w:tc>
          <w:tcPr>
            <w:tcW w:w="3634" w:type="dxa"/>
            <w:tcBorders>
              <w:top w:val="single" w:sz="2" w:space="0" w:color="000000"/>
              <w:left w:val="single" w:sz="2" w:space="0" w:color="000000"/>
              <w:bottom w:val="single" w:sz="2" w:space="0" w:color="000000"/>
              <w:right w:val="single" w:sz="2" w:space="0" w:color="000000"/>
            </w:tcBorders>
          </w:tcPr>
          <w:p w14:paraId="6D2F5A45" w14:textId="77777777" w:rsidR="00387961" w:rsidRDefault="009F173B">
            <w:pPr>
              <w:spacing w:after="0" w:line="259" w:lineRule="auto"/>
              <w:ind w:left="0" w:right="63" w:firstLine="0"/>
              <w:jc w:val="center"/>
              <w:rPr>
                <w:rFonts w:ascii="Arial" w:hAnsi="Arial" w:cs="Arial"/>
              </w:rPr>
            </w:pPr>
            <w:r>
              <w:rPr>
                <w:rFonts w:ascii="Arial" w:eastAsia="Times New Roman" w:hAnsi="Arial" w:cs="Arial"/>
              </w:rPr>
              <w:t>od 20 m</w:t>
            </w:r>
            <w:r>
              <w:rPr>
                <w:rFonts w:ascii="Arial" w:eastAsia="Times New Roman" w:hAnsi="Arial" w:cs="Arial"/>
                <w:vertAlign w:val="superscript"/>
              </w:rPr>
              <w:t xml:space="preserve">2 </w:t>
            </w:r>
            <w:r>
              <w:rPr>
                <w:rFonts w:ascii="Arial" w:eastAsia="Times New Roman" w:hAnsi="Arial" w:cs="Arial"/>
              </w:rPr>
              <w:t>do 45 m</w:t>
            </w:r>
            <w:r>
              <w:rPr>
                <w:rFonts w:ascii="Arial" w:eastAsia="Times New Roman" w:hAnsi="Arial" w:cs="Arial"/>
                <w:vertAlign w:val="superscript"/>
              </w:rPr>
              <w:t>2</w:t>
            </w:r>
          </w:p>
        </w:tc>
      </w:tr>
      <w:tr w:rsidR="00387961" w14:paraId="332E7A66" w14:textId="77777777">
        <w:trPr>
          <w:trHeight w:val="309"/>
        </w:trPr>
        <w:tc>
          <w:tcPr>
            <w:tcW w:w="1705" w:type="dxa"/>
            <w:tcBorders>
              <w:top w:val="single" w:sz="2" w:space="0" w:color="000000"/>
              <w:left w:val="single" w:sz="2" w:space="0" w:color="000000"/>
              <w:bottom w:val="single" w:sz="2" w:space="0" w:color="000000"/>
              <w:right w:val="single" w:sz="2" w:space="0" w:color="000000"/>
            </w:tcBorders>
          </w:tcPr>
          <w:p w14:paraId="3F1E4D9C" w14:textId="77777777" w:rsidR="00387961" w:rsidRDefault="009F173B">
            <w:pPr>
              <w:spacing w:after="0" w:line="259" w:lineRule="auto"/>
              <w:ind w:left="0" w:firstLine="0"/>
              <w:jc w:val="center"/>
              <w:rPr>
                <w:rFonts w:ascii="Arial" w:hAnsi="Arial" w:cs="Arial"/>
              </w:rPr>
            </w:pPr>
            <w:r>
              <w:rPr>
                <w:rFonts w:ascii="Arial" w:eastAsia="Times New Roman" w:hAnsi="Arial" w:cs="Arial"/>
              </w:rPr>
              <w:t>2-člansko</w:t>
            </w:r>
          </w:p>
        </w:tc>
        <w:tc>
          <w:tcPr>
            <w:tcW w:w="3641" w:type="dxa"/>
            <w:tcBorders>
              <w:top w:val="single" w:sz="2" w:space="0" w:color="000000"/>
              <w:left w:val="single" w:sz="2" w:space="0" w:color="000000"/>
              <w:bottom w:val="single" w:sz="2" w:space="0" w:color="000000"/>
              <w:right w:val="single" w:sz="2" w:space="0" w:color="000000"/>
            </w:tcBorders>
          </w:tcPr>
          <w:p w14:paraId="08942EF2" w14:textId="77777777" w:rsidR="00387961" w:rsidRDefault="009F173B">
            <w:pPr>
              <w:spacing w:after="0" w:line="259" w:lineRule="auto"/>
              <w:ind w:left="0" w:right="41" w:firstLine="0"/>
              <w:jc w:val="center"/>
              <w:rPr>
                <w:rFonts w:ascii="Arial" w:hAnsi="Arial" w:cs="Arial"/>
              </w:rPr>
            </w:pPr>
            <w:r>
              <w:rPr>
                <w:rFonts w:ascii="Arial" w:eastAsia="Times New Roman" w:hAnsi="Arial" w:cs="Arial"/>
              </w:rPr>
              <w:t>nad 30 m</w:t>
            </w:r>
            <w:r>
              <w:rPr>
                <w:rFonts w:ascii="Arial" w:eastAsia="Times New Roman" w:hAnsi="Arial" w:cs="Arial"/>
                <w:vertAlign w:val="superscript"/>
              </w:rPr>
              <w:t xml:space="preserve">2 </w:t>
            </w:r>
            <w:r>
              <w:rPr>
                <w:rFonts w:ascii="Arial" w:eastAsia="Times New Roman" w:hAnsi="Arial" w:cs="Arial"/>
              </w:rPr>
              <w:t>do 45 m</w:t>
            </w:r>
            <w:r>
              <w:rPr>
                <w:rFonts w:ascii="Arial" w:eastAsia="Times New Roman" w:hAnsi="Arial" w:cs="Arial"/>
                <w:vertAlign w:val="superscript"/>
              </w:rPr>
              <w:t>2</w:t>
            </w:r>
          </w:p>
        </w:tc>
        <w:tc>
          <w:tcPr>
            <w:tcW w:w="3634" w:type="dxa"/>
            <w:tcBorders>
              <w:top w:val="single" w:sz="2" w:space="0" w:color="000000"/>
              <w:left w:val="single" w:sz="2" w:space="0" w:color="000000"/>
              <w:bottom w:val="single" w:sz="2" w:space="0" w:color="000000"/>
              <w:right w:val="single" w:sz="2" w:space="0" w:color="000000"/>
            </w:tcBorders>
          </w:tcPr>
          <w:p w14:paraId="37D9A227" w14:textId="77777777" w:rsidR="00387961" w:rsidRDefault="009F173B">
            <w:pPr>
              <w:spacing w:after="0" w:line="259" w:lineRule="auto"/>
              <w:ind w:left="0" w:right="48" w:firstLine="0"/>
              <w:jc w:val="center"/>
              <w:rPr>
                <w:rFonts w:ascii="Arial" w:hAnsi="Arial" w:cs="Arial"/>
              </w:rPr>
            </w:pPr>
            <w:r>
              <w:rPr>
                <w:rFonts w:ascii="Arial" w:eastAsia="Times New Roman" w:hAnsi="Arial" w:cs="Arial"/>
              </w:rPr>
              <w:t>nad 30 m</w:t>
            </w:r>
            <w:r>
              <w:rPr>
                <w:rFonts w:ascii="Arial" w:eastAsia="Times New Roman" w:hAnsi="Arial" w:cs="Arial"/>
                <w:vertAlign w:val="superscript"/>
              </w:rPr>
              <w:t xml:space="preserve">2 </w:t>
            </w:r>
            <w:r>
              <w:rPr>
                <w:rFonts w:ascii="Arial" w:eastAsia="Times New Roman" w:hAnsi="Arial" w:cs="Arial"/>
              </w:rPr>
              <w:t>do 55 m</w:t>
            </w:r>
            <w:r>
              <w:rPr>
                <w:rFonts w:ascii="Arial" w:eastAsia="Times New Roman" w:hAnsi="Arial" w:cs="Arial"/>
                <w:vertAlign w:val="superscript"/>
              </w:rPr>
              <w:t>2</w:t>
            </w:r>
          </w:p>
        </w:tc>
      </w:tr>
      <w:tr w:rsidR="00387961" w14:paraId="3F43B69E" w14:textId="77777777">
        <w:trPr>
          <w:trHeight w:val="309"/>
        </w:trPr>
        <w:tc>
          <w:tcPr>
            <w:tcW w:w="1705" w:type="dxa"/>
            <w:tcBorders>
              <w:top w:val="single" w:sz="2" w:space="0" w:color="000000"/>
              <w:left w:val="single" w:sz="2" w:space="0" w:color="000000"/>
              <w:bottom w:val="single" w:sz="2" w:space="0" w:color="000000"/>
              <w:right w:val="single" w:sz="2" w:space="0" w:color="000000"/>
            </w:tcBorders>
          </w:tcPr>
          <w:p w14:paraId="191A78CB" w14:textId="77777777" w:rsidR="00387961" w:rsidRDefault="009F173B">
            <w:pPr>
              <w:spacing w:after="0" w:line="259" w:lineRule="auto"/>
              <w:ind w:left="0" w:firstLine="0"/>
              <w:jc w:val="center"/>
              <w:rPr>
                <w:rFonts w:ascii="Arial" w:hAnsi="Arial" w:cs="Arial"/>
              </w:rPr>
            </w:pPr>
            <w:r>
              <w:rPr>
                <w:rFonts w:ascii="Arial" w:eastAsia="Times New Roman" w:hAnsi="Arial" w:cs="Arial"/>
              </w:rPr>
              <w:t>3-člansko</w:t>
            </w:r>
          </w:p>
        </w:tc>
        <w:tc>
          <w:tcPr>
            <w:tcW w:w="3641" w:type="dxa"/>
            <w:tcBorders>
              <w:top w:val="single" w:sz="2" w:space="0" w:color="000000"/>
              <w:left w:val="single" w:sz="2" w:space="0" w:color="000000"/>
              <w:bottom w:val="single" w:sz="2" w:space="0" w:color="000000"/>
              <w:right w:val="single" w:sz="2" w:space="0" w:color="000000"/>
            </w:tcBorders>
          </w:tcPr>
          <w:p w14:paraId="2798C024" w14:textId="77777777" w:rsidR="00387961" w:rsidRDefault="009F173B">
            <w:pPr>
              <w:spacing w:after="0" w:line="259" w:lineRule="auto"/>
              <w:ind w:left="0" w:right="55" w:firstLine="0"/>
              <w:jc w:val="center"/>
              <w:rPr>
                <w:rFonts w:ascii="Arial" w:hAnsi="Arial" w:cs="Arial"/>
              </w:rPr>
            </w:pPr>
            <w:r>
              <w:rPr>
                <w:rFonts w:ascii="Arial" w:eastAsia="Times New Roman" w:hAnsi="Arial" w:cs="Arial"/>
              </w:rPr>
              <w:t>nad 45 m</w:t>
            </w:r>
            <w:r>
              <w:rPr>
                <w:rFonts w:ascii="Arial" w:eastAsia="Times New Roman" w:hAnsi="Arial" w:cs="Arial"/>
                <w:vertAlign w:val="superscript"/>
              </w:rPr>
              <w:t xml:space="preserve">2 </w:t>
            </w:r>
            <w:r>
              <w:rPr>
                <w:rFonts w:ascii="Arial" w:eastAsia="Times New Roman" w:hAnsi="Arial" w:cs="Arial"/>
              </w:rPr>
              <w:t>do 55 rn</w:t>
            </w:r>
            <w:r>
              <w:rPr>
                <w:rFonts w:ascii="Arial" w:eastAsia="Times New Roman" w:hAnsi="Arial" w:cs="Arial"/>
                <w:vertAlign w:val="superscript"/>
              </w:rPr>
              <w:t>2</w:t>
            </w:r>
          </w:p>
        </w:tc>
        <w:tc>
          <w:tcPr>
            <w:tcW w:w="3634" w:type="dxa"/>
            <w:tcBorders>
              <w:top w:val="single" w:sz="2" w:space="0" w:color="000000"/>
              <w:left w:val="single" w:sz="2" w:space="0" w:color="000000"/>
              <w:bottom w:val="single" w:sz="2" w:space="0" w:color="000000"/>
              <w:right w:val="single" w:sz="2" w:space="0" w:color="000000"/>
            </w:tcBorders>
          </w:tcPr>
          <w:p w14:paraId="2A0FE7FE" w14:textId="76A18DC9" w:rsidR="00387961" w:rsidRDefault="009F173B" w:rsidP="00652F74">
            <w:pPr>
              <w:spacing w:after="0" w:line="259" w:lineRule="auto"/>
              <w:ind w:left="0" w:right="55" w:firstLine="0"/>
              <w:jc w:val="center"/>
              <w:rPr>
                <w:rFonts w:ascii="Arial" w:hAnsi="Arial" w:cs="Arial"/>
              </w:rPr>
            </w:pPr>
            <w:r>
              <w:rPr>
                <w:rFonts w:ascii="Arial" w:eastAsia="Times New Roman" w:hAnsi="Arial" w:cs="Arial"/>
              </w:rPr>
              <w:t xml:space="preserve">nad 45 </w:t>
            </w:r>
            <w:r w:rsidR="00652F74">
              <w:rPr>
                <w:rFonts w:ascii="Arial" w:eastAsia="Times New Roman" w:hAnsi="Arial" w:cs="Arial"/>
              </w:rPr>
              <w:t>m2</w:t>
            </w:r>
            <w:r>
              <w:rPr>
                <w:rFonts w:ascii="Arial" w:eastAsia="Times New Roman" w:hAnsi="Arial" w:cs="Arial"/>
                <w:vertAlign w:val="superscript"/>
              </w:rPr>
              <w:t xml:space="preserve"> </w:t>
            </w:r>
            <w:r>
              <w:rPr>
                <w:rFonts w:ascii="Arial" w:eastAsia="Times New Roman" w:hAnsi="Arial" w:cs="Arial"/>
              </w:rPr>
              <w:t>do 70 m</w:t>
            </w:r>
            <w:r>
              <w:rPr>
                <w:rFonts w:ascii="Arial" w:eastAsia="Times New Roman" w:hAnsi="Arial" w:cs="Arial"/>
                <w:vertAlign w:val="superscript"/>
              </w:rPr>
              <w:t>2</w:t>
            </w:r>
          </w:p>
        </w:tc>
      </w:tr>
      <w:tr w:rsidR="00387961" w14:paraId="71DD8F31" w14:textId="77777777">
        <w:trPr>
          <w:trHeight w:val="309"/>
        </w:trPr>
        <w:tc>
          <w:tcPr>
            <w:tcW w:w="1705" w:type="dxa"/>
            <w:tcBorders>
              <w:top w:val="single" w:sz="2" w:space="0" w:color="000000"/>
              <w:left w:val="single" w:sz="2" w:space="0" w:color="000000"/>
              <w:bottom w:val="single" w:sz="2" w:space="0" w:color="000000"/>
              <w:right w:val="single" w:sz="2" w:space="0" w:color="000000"/>
            </w:tcBorders>
          </w:tcPr>
          <w:p w14:paraId="23C19FD8" w14:textId="77777777" w:rsidR="00387961" w:rsidRDefault="009F173B">
            <w:pPr>
              <w:spacing w:after="0" w:line="259" w:lineRule="auto"/>
              <w:ind w:left="0" w:firstLine="0"/>
              <w:jc w:val="center"/>
              <w:rPr>
                <w:rFonts w:ascii="Arial" w:hAnsi="Arial" w:cs="Arial"/>
              </w:rPr>
            </w:pPr>
            <w:r>
              <w:rPr>
                <w:rFonts w:ascii="Arial" w:eastAsia="Times New Roman" w:hAnsi="Arial" w:cs="Arial"/>
              </w:rPr>
              <w:t>4-člansko</w:t>
            </w:r>
          </w:p>
        </w:tc>
        <w:tc>
          <w:tcPr>
            <w:tcW w:w="3641" w:type="dxa"/>
            <w:tcBorders>
              <w:top w:val="single" w:sz="2" w:space="0" w:color="000000"/>
              <w:left w:val="single" w:sz="2" w:space="0" w:color="000000"/>
              <w:bottom w:val="single" w:sz="2" w:space="0" w:color="000000"/>
              <w:right w:val="single" w:sz="2" w:space="0" w:color="000000"/>
            </w:tcBorders>
          </w:tcPr>
          <w:p w14:paraId="561DF024" w14:textId="77777777" w:rsidR="00387961" w:rsidRDefault="009F173B">
            <w:pPr>
              <w:spacing w:after="0" w:line="259" w:lineRule="auto"/>
              <w:ind w:left="0" w:right="48" w:firstLine="0"/>
              <w:jc w:val="center"/>
              <w:rPr>
                <w:rFonts w:ascii="Arial" w:hAnsi="Arial" w:cs="Arial"/>
              </w:rPr>
            </w:pPr>
            <w:r>
              <w:rPr>
                <w:rFonts w:ascii="Arial" w:eastAsia="Times New Roman" w:hAnsi="Arial" w:cs="Arial"/>
              </w:rPr>
              <w:t>nad 55 m</w:t>
            </w:r>
            <w:r>
              <w:rPr>
                <w:rFonts w:ascii="Arial" w:eastAsia="Times New Roman" w:hAnsi="Arial" w:cs="Arial"/>
                <w:vertAlign w:val="superscript"/>
              </w:rPr>
              <w:t xml:space="preserve">2 </w:t>
            </w:r>
            <w:r>
              <w:rPr>
                <w:rFonts w:ascii="Arial" w:eastAsia="Times New Roman" w:hAnsi="Arial" w:cs="Arial"/>
              </w:rPr>
              <w:t>do 65 rn</w:t>
            </w:r>
            <w:r>
              <w:rPr>
                <w:rFonts w:ascii="Arial" w:eastAsia="Times New Roman" w:hAnsi="Arial" w:cs="Arial"/>
                <w:vertAlign w:val="superscript"/>
              </w:rPr>
              <w:t>2</w:t>
            </w:r>
          </w:p>
        </w:tc>
        <w:tc>
          <w:tcPr>
            <w:tcW w:w="3634" w:type="dxa"/>
            <w:tcBorders>
              <w:top w:val="single" w:sz="2" w:space="0" w:color="000000"/>
              <w:left w:val="single" w:sz="2" w:space="0" w:color="000000"/>
              <w:bottom w:val="single" w:sz="2" w:space="0" w:color="000000"/>
              <w:right w:val="single" w:sz="2" w:space="0" w:color="000000"/>
            </w:tcBorders>
          </w:tcPr>
          <w:p w14:paraId="55928AA4" w14:textId="77777777" w:rsidR="00387961" w:rsidRDefault="009F173B">
            <w:pPr>
              <w:spacing w:after="0" w:line="259" w:lineRule="auto"/>
              <w:ind w:left="0" w:right="55" w:firstLine="0"/>
              <w:jc w:val="center"/>
              <w:rPr>
                <w:rFonts w:ascii="Arial" w:hAnsi="Arial" w:cs="Arial"/>
              </w:rPr>
            </w:pPr>
            <w:r>
              <w:rPr>
                <w:rFonts w:ascii="Arial" w:eastAsia="Times New Roman" w:hAnsi="Arial" w:cs="Arial"/>
              </w:rPr>
              <w:t>nad 55 m</w:t>
            </w:r>
            <w:r>
              <w:rPr>
                <w:rFonts w:ascii="Arial" w:eastAsia="Times New Roman" w:hAnsi="Arial" w:cs="Arial"/>
                <w:vertAlign w:val="superscript"/>
              </w:rPr>
              <w:t xml:space="preserve">2 </w:t>
            </w:r>
            <w:r>
              <w:rPr>
                <w:rFonts w:ascii="Arial" w:eastAsia="Times New Roman" w:hAnsi="Arial" w:cs="Arial"/>
              </w:rPr>
              <w:t>do 82 rn</w:t>
            </w:r>
            <w:r>
              <w:rPr>
                <w:rFonts w:ascii="Arial" w:eastAsia="Times New Roman" w:hAnsi="Arial" w:cs="Arial"/>
                <w:vertAlign w:val="superscript"/>
              </w:rPr>
              <w:t>2</w:t>
            </w:r>
          </w:p>
        </w:tc>
      </w:tr>
      <w:tr w:rsidR="00387961" w14:paraId="402E55D6" w14:textId="77777777">
        <w:trPr>
          <w:trHeight w:val="302"/>
        </w:trPr>
        <w:tc>
          <w:tcPr>
            <w:tcW w:w="1705" w:type="dxa"/>
            <w:tcBorders>
              <w:top w:val="single" w:sz="2" w:space="0" w:color="000000"/>
              <w:left w:val="single" w:sz="2" w:space="0" w:color="000000"/>
              <w:bottom w:val="single" w:sz="2" w:space="0" w:color="000000"/>
              <w:right w:val="single" w:sz="2" w:space="0" w:color="000000"/>
            </w:tcBorders>
          </w:tcPr>
          <w:p w14:paraId="5BCB2DEE" w14:textId="77777777" w:rsidR="00387961" w:rsidRDefault="009F173B">
            <w:pPr>
              <w:spacing w:after="0" w:line="259" w:lineRule="auto"/>
              <w:ind w:left="0" w:firstLine="0"/>
              <w:jc w:val="center"/>
              <w:rPr>
                <w:rFonts w:ascii="Arial" w:hAnsi="Arial" w:cs="Arial"/>
              </w:rPr>
            </w:pPr>
            <w:r>
              <w:rPr>
                <w:rFonts w:ascii="Arial" w:eastAsia="Times New Roman" w:hAnsi="Arial" w:cs="Arial"/>
              </w:rPr>
              <w:t>5-člansko</w:t>
            </w:r>
          </w:p>
        </w:tc>
        <w:tc>
          <w:tcPr>
            <w:tcW w:w="3641" w:type="dxa"/>
            <w:tcBorders>
              <w:top w:val="single" w:sz="2" w:space="0" w:color="000000"/>
              <w:left w:val="single" w:sz="2" w:space="0" w:color="000000"/>
              <w:bottom w:val="single" w:sz="2" w:space="0" w:color="000000"/>
              <w:right w:val="single" w:sz="2" w:space="0" w:color="000000"/>
            </w:tcBorders>
          </w:tcPr>
          <w:p w14:paraId="1CADE94A" w14:textId="77777777" w:rsidR="00387961" w:rsidRDefault="009F173B">
            <w:pPr>
              <w:spacing w:after="0" w:line="259" w:lineRule="auto"/>
              <w:ind w:left="0" w:right="48" w:firstLine="0"/>
              <w:jc w:val="center"/>
              <w:rPr>
                <w:rFonts w:ascii="Arial" w:hAnsi="Arial" w:cs="Arial"/>
              </w:rPr>
            </w:pPr>
            <w:r>
              <w:rPr>
                <w:rFonts w:ascii="Arial" w:eastAsia="Times New Roman" w:hAnsi="Arial" w:cs="Arial"/>
              </w:rPr>
              <w:t>nad 65 m</w:t>
            </w:r>
            <w:r>
              <w:rPr>
                <w:rFonts w:ascii="Arial" w:eastAsia="Times New Roman" w:hAnsi="Arial" w:cs="Arial"/>
                <w:vertAlign w:val="superscript"/>
              </w:rPr>
              <w:t xml:space="preserve">2 </w:t>
            </w:r>
            <w:r>
              <w:rPr>
                <w:rFonts w:ascii="Arial" w:eastAsia="Times New Roman" w:hAnsi="Arial" w:cs="Arial"/>
              </w:rPr>
              <w:t>do 75 rn2</w:t>
            </w:r>
          </w:p>
        </w:tc>
        <w:tc>
          <w:tcPr>
            <w:tcW w:w="3634" w:type="dxa"/>
            <w:tcBorders>
              <w:top w:val="single" w:sz="2" w:space="0" w:color="000000"/>
              <w:left w:val="single" w:sz="2" w:space="0" w:color="000000"/>
              <w:bottom w:val="single" w:sz="2" w:space="0" w:color="000000"/>
              <w:right w:val="single" w:sz="2" w:space="0" w:color="000000"/>
            </w:tcBorders>
          </w:tcPr>
          <w:p w14:paraId="56DB8FF4" w14:textId="77777777" w:rsidR="00387961" w:rsidRDefault="009F173B">
            <w:pPr>
              <w:spacing w:after="0" w:line="259" w:lineRule="auto"/>
              <w:ind w:left="0" w:right="55" w:firstLine="0"/>
              <w:jc w:val="center"/>
              <w:rPr>
                <w:rFonts w:ascii="Arial" w:hAnsi="Arial" w:cs="Arial"/>
              </w:rPr>
            </w:pPr>
            <w:r>
              <w:rPr>
                <w:rFonts w:ascii="Arial" w:eastAsia="Times New Roman" w:hAnsi="Arial" w:cs="Arial"/>
              </w:rPr>
              <w:t>nad 65 m</w:t>
            </w:r>
            <w:r>
              <w:rPr>
                <w:rFonts w:ascii="Arial" w:eastAsia="Times New Roman" w:hAnsi="Arial" w:cs="Arial"/>
                <w:vertAlign w:val="superscript"/>
              </w:rPr>
              <w:t xml:space="preserve">2 </w:t>
            </w:r>
            <w:r>
              <w:rPr>
                <w:rFonts w:ascii="Arial" w:eastAsia="Times New Roman" w:hAnsi="Arial" w:cs="Arial"/>
              </w:rPr>
              <w:t>do 95 m</w:t>
            </w:r>
            <w:r>
              <w:rPr>
                <w:rFonts w:ascii="Arial" w:eastAsia="Times New Roman" w:hAnsi="Arial" w:cs="Arial"/>
                <w:vertAlign w:val="superscript"/>
              </w:rPr>
              <w:t>2</w:t>
            </w:r>
          </w:p>
        </w:tc>
      </w:tr>
      <w:tr w:rsidR="00387961" w14:paraId="7E954D7A" w14:textId="77777777">
        <w:trPr>
          <w:trHeight w:val="309"/>
        </w:trPr>
        <w:tc>
          <w:tcPr>
            <w:tcW w:w="1705" w:type="dxa"/>
            <w:tcBorders>
              <w:top w:val="single" w:sz="2" w:space="0" w:color="000000"/>
              <w:left w:val="single" w:sz="2" w:space="0" w:color="000000"/>
              <w:bottom w:val="single" w:sz="2" w:space="0" w:color="000000"/>
              <w:right w:val="single" w:sz="2" w:space="0" w:color="000000"/>
            </w:tcBorders>
          </w:tcPr>
          <w:p w14:paraId="4C9FD68C" w14:textId="77777777" w:rsidR="00387961" w:rsidRDefault="009F173B">
            <w:pPr>
              <w:spacing w:after="0" w:line="259" w:lineRule="auto"/>
              <w:ind w:left="0" w:firstLine="0"/>
              <w:jc w:val="center"/>
              <w:rPr>
                <w:rFonts w:ascii="Arial" w:hAnsi="Arial" w:cs="Arial"/>
              </w:rPr>
            </w:pPr>
            <w:r>
              <w:rPr>
                <w:rFonts w:ascii="Arial" w:eastAsia="Times New Roman" w:hAnsi="Arial" w:cs="Arial"/>
              </w:rPr>
              <w:t>6-člansko</w:t>
            </w:r>
          </w:p>
        </w:tc>
        <w:tc>
          <w:tcPr>
            <w:tcW w:w="3641" w:type="dxa"/>
            <w:tcBorders>
              <w:top w:val="single" w:sz="2" w:space="0" w:color="000000"/>
              <w:left w:val="single" w:sz="2" w:space="0" w:color="000000"/>
              <w:bottom w:val="single" w:sz="2" w:space="0" w:color="000000"/>
              <w:right w:val="single" w:sz="2" w:space="0" w:color="000000"/>
            </w:tcBorders>
          </w:tcPr>
          <w:p w14:paraId="2AF6909A" w14:textId="271856EA" w:rsidR="00387961" w:rsidRDefault="009F173B">
            <w:pPr>
              <w:spacing w:after="0" w:line="259" w:lineRule="auto"/>
              <w:ind w:left="0" w:right="55" w:firstLine="0"/>
              <w:jc w:val="center"/>
              <w:rPr>
                <w:rFonts w:ascii="Arial" w:hAnsi="Arial" w:cs="Arial"/>
              </w:rPr>
            </w:pPr>
            <w:r>
              <w:rPr>
                <w:rFonts w:ascii="Arial" w:eastAsia="Times New Roman" w:hAnsi="Arial" w:cs="Arial"/>
              </w:rPr>
              <w:t>nad 75 m</w:t>
            </w:r>
            <w:r>
              <w:rPr>
                <w:rFonts w:ascii="Arial" w:eastAsia="Times New Roman" w:hAnsi="Arial" w:cs="Arial"/>
                <w:vertAlign w:val="superscript"/>
              </w:rPr>
              <w:t xml:space="preserve">2 </w:t>
            </w:r>
            <w:r w:rsidR="007D2844">
              <w:rPr>
                <w:rFonts w:ascii="Arial" w:eastAsia="Times New Roman" w:hAnsi="Arial" w:cs="Arial"/>
              </w:rPr>
              <w:t>do 85 m</w:t>
            </w:r>
            <w:r>
              <w:rPr>
                <w:rFonts w:ascii="Arial" w:eastAsia="Times New Roman" w:hAnsi="Arial" w:cs="Arial"/>
              </w:rPr>
              <w:t>2</w:t>
            </w:r>
          </w:p>
        </w:tc>
        <w:tc>
          <w:tcPr>
            <w:tcW w:w="3634" w:type="dxa"/>
            <w:tcBorders>
              <w:top w:val="single" w:sz="2" w:space="0" w:color="000000"/>
              <w:left w:val="single" w:sz="2" w:space="0" w:color="000000"/>
              <w:bottom w:val="single" w:sz="2" w:space="0" w:color="000000"/>
              <w:right w:val="single" w:sz="2" w:space="0" w:color="000000"/>
            </w:tcBorders>
          </w:tcPr>
          <w:p w14:paraId="50163252" w14:textId="255D7301" w:rsidR="00387961" w:rsidRDefault="009F173B">
            <w:pPr>
              <w:spacing w:after="0" w:line="259" w:lineRule="auto"/>
              <w:ind w:left="60" w:firstLine="0"/>
              <w:jc w:val="center"/>
              <w:rPr>
                <w:rFonts w:ascii="Arial" w:hAnsi="Arial" w:cs="Arial"/>
              </w:rPr>
            </w:pPr>
            <w:r>
              <w:rPr>
                <w:rFonts w:ascii="Arial" w:eastAsia="Times New Roman" w:hAnsi="Arial" w:cs="Arial"/>
              </w:rPr>
              <w:t>nad 75 m</w:t>
            </w:r>
            <w:r>
              <w:rPr>
                <w:rFonts w:ascii="Arial" w:eastAsia="Times New Roman" w:hAnsi="Arial" w:cs="Arial"/>
                <w:vertAlign w:val="superscript"/>
              </w:rPr>
              <w:t xml:space="preserve">2 </w:t>
            </w:r>
            <w:r w:rsidR="007D2844">
              <w:rPr>
                <w:rFonts w:ascii="Arial" w:eastAsia="Times New Roman" w:hAnsi="Arial" w:cs="Arial"/>
              </w:rPr>
              <w:t>do 105 m</w:t>
            </w:r>
            <w:r>
              <w:rPr>
                <w:rFonts w:ascii="Arial" w:eastAsia="Times New Roman" w:hAnsi="Arial" w:cs="Arial"/>
              </w:rPr>
              <w:t>2</w:t>
            </w:r>
          </w:p>
        </w:tc>
      </w:tr>
    </w:tbl>
    <w:p w14:paraId="40CA2B6B" w14:textId="77777777" w:rsidR="00387961" w:rsidRDefault="00387961">
      <w:pPr>
        <w:spacing w:after="286" w:line="250" w:lineRule="auto"/>
        <w:ind w:left="17" w:right="14" w:hanging="10"/>
        <w:rPr>
          <w:rFonts w:ascii="Arial" w:eastAsia="Times New Roman" w:hAnsi="Arial" w:cs="Arial"/>
        </w:rPr>
      </w:pPr>
    </w:p>
    <w:p w14:paraId="26F08981" w14:textId="77777777" w:rsidR="00387961" w:rsidRDefault="009F173B">
      <w:pPr>
        <w:spacing w:after="286" w:line="250" w:lineRule="auto"/>
        <w:ind w:left="17" w:right="14" w:hanging="10"/>
        <w:rPr>
          <w:rFonts w:ascii="Arial" w:hAnsi="Arial" w:cs="Arial"/>
        </w:rPr>
      </w:pPr>
      <w:r>
        <w:rPr>
          <w:rFonts w:ascii="Arial" w:eastAsia="Times New Roman" w:hAnsi="Arial" w:cs="Arial"/>
        </w:rPr>
        <w:t>Za vsakega nadaljnjega člana gospodinjstva se površine spodnjega in gornjega razreda povečajo za 6 m2.</w:t>
      </w:r>
    </w:p>
    <w:p w14:paraId="74D7E756" w14:textId="77777777" w:rsidR="00387961" w:rsidRDefault="009F173B">
      <w:pPr>
        <w:spacing w:after="255" w:line="250" w:lineRule="auto"/>
        <w:ind w:left="17" w:right="14" w:hanging="10"/>
        <w:rPr>
          <w:rFonts w:ascii="Arial" w:hAnsi="Arial" w:cs="Arial"/>
        </w:rPr>
      </w:pPr>
      <w:r>
        <w:rPr>
          <w:rFonts w:ascii="Arial" w:eastAsia="Times New Roman" w:hAnsi="Arial" w:cs="Arial"/>
        </w:rPr>
        <w:t>Najemodajalec lahko odda v najem tudi manjše stanovanje, če se upravičenec s tem strinja ali če to želi.</w:t>
      </w:r>
    </w:p>
    <w:p w14:paraId="19D2C767" w14:textId="77777777" w:rsidR="00387961" w:rsidRDefault="009F173B">
      <w:pPr>
        <w:spacing w:after="399"/>
        <w:ind w:left="17" w:right="7"/>
        <w:rPr>
          <w:rFonts w:ascii="Arial" w:eastAsia="Times New Roman" w:hAnsi="Arial" w:cs="Arial"/>
        </w:rPr>
      </w:pPr>
      <w:r>
        <w:rPr>
          <w:rFonts w:ascii="Arial" w:eastAsia="Times New Roman" w:hAnsi="Arial" w:cs="Arial"/>
        </w:rPr>
        <w:t>Najemodajalec lahko odda v najem tudi večje stanovanje, Če se upravičenec s tem strinja ali če to želi, pri čemur se razlika v m2 lahko obračuna kot prosto oblikovana najemnina.</w:t>
      </w:r>
    </w:p>
    <w:p w14:paraId="46388951" w14:textId="77777777" w:rsidR="00387961" w:rsidRDefault="009F173B">
      <w:pPr>
        <w:spacing w:after="399"/>
        <w:ind w:left="17" w:right="7"/>
        <w:rPr>
          <w:rFonts w:ascii="Arial" w:hAnsi="Arial" w:cs="Arial"/>
        </w:rPr>
      </w:pPr>
      <w:r>
        <w:rPr>
          <w:rFonts w:ascii="Arial" w:eastAsia="Times New Roman" w:hAnsi="Arial" w:cs="Arial"/>
        </w:rPr>
        <w:lastRenderedPageBreak/>
        <w:t>Za površino stanovanja se šteje ogrevana površina, ki je zaprta in ogrevana neto tlorisna površina posameznega dela stavbe.</w:t>
      </w:r>
    </w:p>
    <w:p w14:paraId="01F8CC89" w14:textId="77777777" w:rsidR="00387961" w:rsidRDefault="009F173B">
      <w:pPr>
        <w:pStyle w:val="Naslov1"/>
        <w:ind w:left="17"/>
        <w:rPr>
          <w:rFonts w:ascii="Arial" w:hAnsi="Arial" w:cs="Arial"/>
          <w:b/>
          <w:bCs/>
          <w:sz w:val="24"/>
        </w:rPr>
      </w:pPr>
      <w:r>
        <w:rPr>
          <w:rFonts w:ascii="Arial" w:eastAsia="Times New Roman" w:hAnsi="Arial" w:cs="Arial"/>
          <w:b/>
          <w:bCs/>
          <w:sz w:val="24"/>
        </w:rPr>
        <w:t>2. RAZPISNI POGOJI</w:t>
      </w:r>
    </w:p>
    <w:p w14:paraId="40CB4AA8" w14:textId="77777777" w:rsidR="00387961" w:rsidRDefault="009F173B">
      <w:pPr>
        <w:pStyle w:val="Telobesedila"/>
        <w:spacing w:line="276" w:lineRule="auto"/>
        <w:rPr>
          <w:rFonts w:ascii="Arial" w:hAnsi="Arial" w:cs="Arial"/>
          <w:b/>
          <w:szCs w:val="24"/>
        </w:rPr>
      </w:pPr>
      <w:r>
        <w:rPr>
          <w:rFonts w:ascii="Arial" w:hAnsi="Arial" w:cs="Arial"/>
          <w:b/>
          <w:szCs w:val="24"/>
        </w:rPr>
        <w:t>2.1. Splošni pogoji</w:t>
      </w:r>
    </w:p>
    <w:p w14:paraId="51FBF349" w14:textId="77777777" w:rsidR="00387961" w:rsidRDefault="00387961">
      <w:pPr>
        <w:pStyle w:val="Telobesedila"/>
        <w:spacing w:line="276" w:lineRule="auto"/>
        <w:rPr>
          <w:rFonts w:ascii="Arial" w:hAnsi="Arial" w:cs="Arial"/>
          <w:szCs w:val="24"/>
        </w:rPr>
      </w:pPr>
    </w:p>
    <w:p w14:paraId="49B129B6" w14:textId="77777777" w:rsidR="00387961" w:rsidRDefault="009F173B">
      <w:pPr>
        <w:pStyle w:val="Telobesedila"/>
        <w:spacing w:line="276" w:lineRule="auto"/>
        <w:rPr>
          <w:rFonts w:ascii="Arial" w:hAnsi="Arial" w:cs="Arial"/>
          <w:szCs w:val="24"/>
        </w:rPr>
      </w:pPr>
      <w:r>
        <w:rPr>
          <w:rFonts w:ascii="Arial" w:hAnsi="Arial" w:cs="Arial"/>
          <w:szCs w:val="24"/>
        </w:rPr>
        <w:t xml:space="preserve">Upravičenci za pridobitev neprofitnih stanovanj v najem so popolnoma poslovno sposobni </w:t>
      </w:r>
      <w:r>
        <w:rPr>
          <w:rFonts w:ascii="Arial" w:hAnsi="Arial" w:cs="Arial"/>
          <w:color w:val="000000"/>
          <w:szCs w:val="24"/>
        </w:rPr>
        <w:t>polnoletni</w:t>
      </w:r>
      <w:r>
        <w:rPr>
          <w:rFonts w:ascii="Arial" w:hAnsi="Arial" w:cs="Arial"/>
          <w:szCs w:val="24"/>
        </w:rPr>
        <w:t xml:space="preserve"> državljani Republike Slovenije in, ob upoštevanju vzajemnosti, državljani ostalih članic Evropske unije. </w:t>
      </w:r>
    </w:p>
    <w:p w14:paraId="2C99FE10" w14:textId="77777777" w:rsidR="00387961" w:rsidRDefault="00387961">
      <w:pPr>
        <w:pStyle w:val="Telobesedila"/>
        <w:spacing w:line="276" w:lineRule="auto"/>
        <w:rPr>
          <w:rFonts w:ascii="Arial" w:hAnsi="Arial" w:cs="Arial"/>
          <w:szCs w:val="24"/>
        </w:rPr>
      </w:pPr>
    </w:p>
    <w:p w14:paraId="2AB48893" w14:textId="77777777" w:rsidR="00387961" w:rsidRDefault="009F173B">
      <w:pPr>
        <w:pStyle w:val="Telobesedila"/>
        <w:spacing w:line="276" w:lineRule="auto"/>
        <w:rPr>
          <w:rFonts w:ascii="Arial" w:hAnsi="Arial" w:cs="Arial"/>
          <w:szCs w:val="24"/>
        </w:rPr>
      </w:pPr>
      <w:r>
        <w:rPr>
          <w:rFonts w:ascii="Arial" w:hAnsi="Arial" w:cs="Arial"/>
          <w:szCs w:val="24"/>
        </w:rPr>
        <w:t>Za vse upravičence velja, da morajo imeti stalno prebivališče na območju občine Vitanje, oziroma lahko sodelujejo na razpisu tudi prosilci, ki imajo v občini razpisa najmanj dve leti prijavljeno začasno prebivališče.</w:t>
      </w:r>
    </w:p>
    <w:p w14:paraId="6AE8444B" w14:textId="77777777" w:rsidR="00387961" w:rsidRDefault="00387961">
      <w:pPr>
        <w:pStyle w:val="Telobesedila"/>
        <w:spacing w:line="276" w:lineRule="auto"/>
        <w:rPr>
          <w:rFonts w:ascii="Arial" w:hAnsi="Arial" w:cs="Arial"/>
          <w:b/>
          <w:szCs w:val="24"/>
        </w:rPr>
      </w:pPr>
    </w:p>
    <w:p w14:paraId="6B90E9BA" w14:textId="77777777" w:rsidR="00387961" w:rsidRDefault="009F173B">
      <w:pPr>
        <w:pStyle w:val="Telobesedila"/>
        <w:spacing w:line="276" w:lineRule="auto"/>
        <w:rPr>
          <w:rFonts w:ascii="Arial" w:hAnsi="Arial" w:cs="Arial"/>
          <w:b/>
          <w:szCs w:val="24"/>
        </w:rPr>
      </w:pPr>
      <w:r>
        <w:rPr>
          <w:rFonts w:ascii="Arial" w:hAnsi="Arial" w:cs="Arial"/>
          <w:b/>
          <w:szCs w:val="24"/>
        </w:rPr>
        <w:t>Premoženje prosilca</w:t>
      </w:r>
    </w:p>
    <w:p w14:paraId="316387C5" w14:textId="77777777" w:rsidR="00387961" w:rsidRDefault="009F173B">
      <w:pPr>
        <w:pStyle w:val="Telobesedila"/>
        <w:spacing w:line="276" w:lineRule="auto"/>
        <w:rPr>
          <w:rFonts w:ascii="Arial" w:hAnsi="Arial" w:cs="Arial"/>
          <w:szCs w:val="24"/>
        </w:rPr>
      </w:pPr>
      <w:r>
        <w:rPr>
          <w:rFonts w:ascii="Arial" w:hAnsi="Arial" w:cs="Arial"/>
          <w:szCs w:val="24"/>
        </w:rPr>
        <w:t>Upravičenci za dodelitev neprofitnih stanovanj v najem morajo poleg navedenih pogojev izpolnjevati še naslednje splošne pogoje:</w:t>
      </w:r>
    </w:p>
    <w:p w14:paraId="525C6C81" w14:textId="77777777" w:rsidR="00387961" w:rsidRDefault="009F173B">
      <w:pPr>
        <w:pStyle w:val="Telobesedila"/>
        <w:numPr>
          <w:ilvl w:val="0"/>
          <w:numId w:val="18"/>
        </w:numPr>
        <w:spacing w:line="276" w:lineRule="auto"/>
        <w:rPr>
          <w:rFonts w:ascii="Arial" w:hAnsi="Arial" w:cs="Arial"/>
          <w:szCs w:val="24"/>
        </w:rPr>
      </w:pPr>
      <w:r>
        <w:rPr>
          <w:rFonts w:ascii="Arial" w:hAnsi="Arial" w:cs="Arial"/>
          <w:szCs w:val="24"/>
        </w:rPr>
        <w:t>da prosilec ali kdo izmed oseb, ki skupaj z njim uporabljajo stanovanje, ni najemnik neprofitnega stanovanja, oddanega za nedoločen čas in z neprofitno najemnino, ali lastnik ali solastnik drugega stanovanja ali stanovanjske stavbe, ki ne presega vrednosti 60 % primernega stanovanja. Navedena omejitev ne velja za lastnike ali solastnike stanovanj, ki jih morajo lastniki po zakonu oddajati v najem za nedoločen čas za neprofitno najemnino,</w:t>
      </w:r>
    </w:p>
    <w:p w14:paraId="3EBB65D5" w14:textId="7561D44E" w:rsidR="00387961" w:rsidRDefault="009F173B">
      <w:pPr>
        <w:pStyle w:val="Telobesedila"/>
        <w:numPr>
          <w:ilvl w:val="0"/>
          <w:numId w:val="18"/>
        </w:numPr>
        <w:spacing w:line="276" w:lineRule="auto"/>
        <w:rPr>
          <w:rFonts w:ascii="Arial" w:hAnsi="Arial" w:cs="Arial"/>
          <w:szCs w:val="24"/>
        </w:rPr>
      </w:pPr>
      <w:r>
        <w:rPr>
          <w:rFonts w:ascii="Arial" w:hAnsi="Arial" w:cs="Arial"/>
          <w:szCs w:val="24"/>
        </w:rPr>
        <w:t xml:space="preserve">da prosilec ali kdo izmed članov gospodinjstva ni lastnik drugega premoženja, ki presega 60 % vrednosti primernega stanovanja. Vrednost 60 % primernega stanovanja glede na velikost prosilčevega gospodinjstva je razvidna iz </w:t>
      </w:r>
      <w:r w:rsidR="007F30FA">
        <w:rPr>
          <w:rFonts w:ascii="Arial" w:hAnsi="Arial" w:cs="Arial"/>
          <w:szCs w:val="24"/>
        </w:rPr>
        <w:t>spodnje tabele</w:t>
      </w:r>
      <w:r>
        <w:rPr>
          <w:rFonts w:ascii="Arial" w:hAnsi="Arial" w:cs="Arial"/>
          <w:szCs w:val="24"/>
        </w:rPr>
        <w:t>;</w:t>
      </w:r>
    </w:p>
    <w:p w14:paraId="363E7578" w14:textId="77777777" w:rsidR="00387961" w:rsidRDefault="009F173B">
      <w:pPr>
        <w:pStyle w:val="Telobesedila"/>
        <w:numPr>
          <w:ilvl w:val="0"/>
          <w:numId w:val="18"/>
        </w:numPr>
        <w:spacing w:line="276" w:lineRule="auto"/>
        <w:rPr>
          <w:rFonts w:ascii="Arial" w:hAnsi="Arial" w:cs="Arial"/>
          <w:szCs w:val="24"/>
        </w:rPr>
      </w:pPr>
      <w:r>
        <w:rPr>
          <w:rFonts w:ascii="Arial" w:hAnsi="Arial" w:cs="Arial"/>
          <w:szCs w:val="24"/>
        </w:rPr>
        <w:t>da je prosilec, ki ponovno prosi za dodelitev neprofitnega stanovanja v najem, poravnal vse obveznosti iz prejšnjega neprofitnega najemnega razmerja ter v primeru dodelitve bivalne enote tudi iz obstoječega najemnega razmerja in morebitne stroške sodnega postopka,</w:t>
      </w:r>
    </w:p>
    <w:p w14:paraId="152D5550" w14:textId="77777777" w:rsidR="00387961" w:rsidRDefault="00387961">
      <w:pPr>
        <w:pStyle w:val="Telobesedila"/>
        <w:spacing w:line="276" w:lineRule="auto"/>
        <w:rPr>
          <w:rFonts w:ascii="Arial" w:hAnsi="Arial" w:cs="Arial"/>
          <w:strike/>
          <w:szCs w:val="24"/>
        </w:rPr>
      </w:pPr>
    </w:p>
    <w:p w14:paraId="072E93F1" w14:textId="77777777" w:rsidR="00387961" w:rsidRDefault="009F173B">
      <w:pPr>
        <w:pStyle w:val="Telobesedila"/>
        <w:spacing w:line="276" w:lineRule="auto"/>
        <w:rPr>
          <w:rFonts w:ascii="Arial" w:hAnsi="Arial" w:cs="Arial"/>
          <w:szCs w:val="24"/>
        </w:rPr>
      </w:pPr>
      <w:r>
        <w:rPr>
          <w:rFonts w:ascii="Arial" w:hAnsi="Arial" w:cs="Arial"/>
          <w:szCs w:val="24"/>
        </w:rPr>
        <w:t xml:space="preserve">Pri  ugotavljanju  vrednosti  nepremičnega  premoženja  bo  upoštevana vrednost nepremičnin po objavljeni posplošeni tržni vrednosti Geodetske uprave RS (v  nadaljevanju:  GURS). Če  se prosilec z  navedenim  vrednotenjem ne strinja, mora na svoje stroške predložiti cenitev pooblaščenega sodnega cenilca ali ocenjevalca vrednosti nepremičnin. </w:t>
      </w:r>
    </w:p>
    <w:p w14:paraId="20EE28AB" w14:textId="77777777" w:rsidR="00387961" w:rsidRDefault="009F173B">
      <w:pPr>
        <w:pStyle w:val="Telobesedila"/>
        <w:spacing w:line="276" w:lineRule="auto"/>
        <w:rPr>
          <w:rFonts w:ascii="Arial" w:hAnsi="Arial" w:cs="Arial"/>
          <w:szCs w:val="24"/>
        </w:rPr>
      </w:pPr>
      <w:r>
        <w:rPr>
          <w:rFonts w:ascii="Arial" w:hAnsi="Arial" w:cs="Arial"/>
          <w:szCs w:val="24"/>
        </w:rPr>
        <w:t xml:space="preserve">  </w:t>
      </w:r>
    </w:p>
    <w:p w14:paraId="6B9AF0B9" w14:textId="77777777" w:rsidR="00387961" w:rsidRDefault="009F173B">
      <w:pPr>
        <w:pStyle w:val="Telobesedila"/>
        <w:spacing w:line="276" w:lineRule="auto"/>
        <w:rPr>
          <w:rFonts w:ascii="Arial" w:hAnsi="Arial" w:cs="Arial"/>
          <w:szCs w:val="24"/>
        </w:rPr>
      </w:pPr>
      <w:r>
        <w:rPr>
          <w:rFonts w:ascii="Arial" w:hAnsi="Arial" w:cs="Arial"/>
          <w:szCs w:val="24"/>
        </w:rPr>
        <w:t>Velikost stanovanja in vrednost drugega premoženja ob upoštevanju števila članov gospodinjstva ne sme presegati naslednjih zneskov:</w:t>
      </w:r>
    </w:p>
    <w:p w14:paraId="3211E9C9" w14:textId="77777777" w:rsidR="00387961" w:rsidRDefault="00387961">
      <w:pPr>
        <w:pStyle w:val="Telobesedila"/>
        <w:spacing w:line="276" w:lineRule="auto"/>
        <w:rPr>
          <w:rFonts w:ascii="Arial" w:hAnsi="Arial" w:cs="Arial"/>
          <w:szCs w:val="24"/>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2"/>
        <w:gridCol w:w="2982"/>
        <w:gridCol w:w="3534"/>
      </w:tblGrid>
      <w:tr w:rsidR="00387961" w14:paraId="10A71103" w14:textId="77777777">
        <w:tc>
          <w:tcPr>
            <w:tcW w:w="2772" w:type="dxa"/>
            <w:tcBorders>
              <w:top w:val="single" w:sz="4" w:space="0" w:color="auto"/>
              <w:left w:val="single" w:sz="4" w:space="0" w:color="auto"/>
              <w:bottom w:val="single" w:sz="4" w:space="0" w:color="auto"/>
              <w:right w:val="single" w:sz="4" w:space="0" w:color="auto"/>
            </w:tcBorders>
            <w:shd w:val="clear" w:color="auto" w:fill="D9D9D9"/>
            <w:hideMark/>
          </w:tcPr>
          <w:p w14:paraId="7442922B" w14:textId="77777777" w:rsidR="00387961" w:rsidRDefault="009F173B">
            <w:pPr>
              <w:spacing w:before="100" w:beforeAutospacing="1" w:after="100" w:afterAutospacing="1" w:line="276" w:lineRule="auto"/>
              <w:rPr>
                <w:rFonts w:ascii="Arial" w:hAnsi="Arial" w:cs="Arial"/>
                <w:lang w:eastAsia="en-US"/>
              </w:rPr>
            </w:pPr>
            <w:r>
              <w:rPr>
                <w:rFonts w:ascii="Arial" w:hAnsi="Arial" w:cs="Arial"/>
                <w:lang w:eastAsia="en-US"/>
              </w:rPr>
              <w:lastRenderedPageBreak/>
              <w:t>Število članov gospodinjstva</w:t>
            </w:r>
          </w:p>
        </w:tc>
        <w:tc>
          <w:tcPr>
            <w:tcW w:w="2982" w:type="dxa"/>
            <w:tcBorders>
              <w:top w:val="single" w:sz="4" w:space="0" w:color="auto"/>
              <w:left w:val="single" w:sz="4" w:space="0" w:color="auto"/>
              <w:bottom w:val="single" w:sz="4" w:space="0" w:color="auto"/>
              <w:right w:val="single" w:sz="4" w:space="0" w:color="auto"/>
            </w:tcBorders>
            <w:shd w:val="clear" w:color="auto" w:fill="D9D9D9"/>
            <w:hideMark/>
          </w:tcPr>
          <w:p w14:paraId="38EE66C5" w14:textId="77777777" w:rsidR="00387961" w:rsidRDefault="009F173B">
            <w:pPr>
              <w:spacing w:line="276" w:lineRule="auto"/>
              <w:ind w:left="360"/>
              <w:jc w:val="center"/>
              <w:rPr>
                <w:rFonts w:ascii="Arial" w:hAnsi="Arial" w:cs="Arial"/>
                <w:lang w:eastAsia="en-US"/>
              </w:rPr>
            </w:pPr>
            <w:r>
              <w:rPr>
                <w:rFonts w:ascii="Arial" w:hAnsi="Arial" w:cs="Arial"/>
                <w:lang w:eastAsia="en-US"/>
              </w:rPr>
              <w:t>Površina stanovanja (m</w:t>
            </w:r>
            <w:r>
              <w:rPr>
                <w:rFonts w:ascii="Arial" w:hAnsi="Arial" w:cs="Arial"/>
                <w:vertAlign w:val="superscript"/>
                <w:lang w:eastAsia="en-US"/>
              </w:rPr>
              <w:t>2</w:t>
            </w:r>
            <w:r>
              <w:rPr>
                <w:rFonts w:ascii="Arial" w:hAnsi="Arial" w:cs="Arial"/>
                <w:lang w:eastAsia="en-US"/>
              </w:rPr>
              <w:t>)</w:t>
            </w:r>
          </w:p>
        </w:tc>
        <w:tc>
          <w:tcPr>
            <w:tcW w:w="3534" w:type="dxa"/>
            <w:tcBorders>
              <w:top w:val="single" w:sz="4" w:space="0" w:color="auto"/>
              <w:left w:val="single" w:sz="4" w:space="0" w:color="auto"/>
              <w:bottom w:val="single" w:sz="4" w:space="0" w:color="auto"/>
              <w:right w:val="single" w:sz="4" w:space="0" w:color="auto"/>
            </w:tcBorders>
            <w:shd w:val="clear" w:color="auto" w:fill="D9D9D9"/>
            <w:hideMark/>
          </w:tcPr>
          <w:p w14:paraId="2CE963D1" w14:textId="77777777" w:rsidR="00387961" w:rsidRDefault="009F173B">
            <w:pPr>
              <w:spacing w:before="100" w:beforeAutospacing="1" w:after="100" w:afterAutospacing="1" w:line="276" w:lineRule="auto"/>
              <w:rPr>
                <w:rFonts w:ascii="Arial" w:hAnsi="Arial" w:cs="Arial"/>
                <w:lang w:eastAsia="en-US"/>
              </w:rPr>
            </w:pPr>
            <w:r>
              <w:rPr>
                <w:rFonts w:ascii="Arial" w:hAnsi="Arial" w:cs="Arial"/>
                <w:lang w:eastAsia="en-US"/>
              </w:rPr>
              <w:t>Vrednost drugega premoženja, ki ne sme presegati 60% vrednosti primernega stanovanja</w:t>
            </w:r>
          </w:p>
        </w:tc>
      </w:tr>
      <w:tr w:rsidR="00387961" w14:paraId="6F5D2A55" w14:textId="77777777">
        <w:tc>
          <w:tcPr>
            <w:tcW w:w="2772" w:type="dxa"/>
            <w:tcBorders>
              <w:top w:val="single" w:sz="4" w:space="0" w:color="auto"/>
              <w:left w:val="single" w:sz="4" w:space="0" w:color="auto"/>
              <w:bottom w:val="single" w:sz="4" w:space="0" w:color="auto"/>
              <w:right w:val="single" w:sz="4" w:space="0" w:color="auto"/>
            </w:tcBorders>
            <w:hideMark/>
          </w:tcPr>
          <w:p w14:paraId="74444986" w14:textId="77777777" w:rsidR="00387961" w:rsidRDefault="009F173B">
            <w:pPr>
              <w:spacing w:before="100" w:beforeAutospacing="1" w:after="100" w:afterAutospacing="1" w:line="276" w:lineRule="auto"/>
              <w:rPr>
                <w:rFonts w:ascii="Arial" w:hAnsi="Arial" w:cs="Arial"/>
                <w:lang w:eastAsia="en-US"/>
              </w:rPr>
            </w:pPr>
            <w:r>
              <w:rPr>
                <w:rFonts w:ascii="Arial" w:hAnsi="Arial" w:cs="Arial"/>
                <w:lang w:eastAsia="en-US"/>
              </w:rPr>
              <w:t>1-člansko</w:t>
            </w:r>
          </w:p>
        </w:tc>
        <w:tc>
          <w:tcPr>
            <w:tcW w:w="2982" w:type="dxa"/>
            <w:tcBorders>
              <w:top w:val="single" w:sz="4" w:space="0" w:color="auto"/>
              <w:left w:val="single" w:sz="4" w:space="0" w:color="auto"/>
              <w:bottom w:val="single" w:sz="4" w:space="0" w:color="auto"/>
              <w:right w:val="single" w:sz="4" w:space="0" w:color="auto"/>
            </w:tcBorders>
            <w:hideMark/>
          </w:tcPr>
          <w:p w14:paraId="7AC584AD" w14:textId="77777777" w:rsidR="00387961" w:rsidRDefault="009F173B">
            <w:pPr>
              <w:spacing w:line="276" w:lineRule="auto"/>
              <w:ind w:left="360"/>
              <w:jc w:val="center"/>
              <w:rPr>
                <w:rFonts w:ascii="Arial" w:hAnsi="Arial" w:cs="Arial"/>
                <w:lang w:eastAsia="en-US"/>
              </w:rPr>
            </w:pPr>
            <w:r>
              <w:rPr>
                <w:rFonts w:ascii="Arial" w:hAnsi="Arial" w:cs="Arial"/>
                <w:lang w:eastAsia="en-US"/>
              </w:rPr>
              <w:t>45</w:t>
            </w:r>
          </w:p>
        </w:tc>
        <w:tc>
          <w:tcPr>
            <w:tcW w:w="3534" w:type="dxa"/>
            <w:tcBorders>
              <w:top w:val="single" w:sz="4" w:space="0" w:color="auto"/>
              <w:left w:val="single" w:sz="4" w:space="0" w:color="auto"/>
              <w:bottom w:val="single" w:sz="4" w:space="0" w:color="auto"/>
              <w:right w:val="single" w:sz="4" w:space="0" w:color="auto"/>
            </w:tcBorders>
            <w:hideMark/>
          </w:tcPr>
          <w:p w14:paraId="067FC960" w14:textId="77777777" w:rsidR="00387961" w:rsidRDefault="009F173B">
            <w:pPr>
              <w:spacing w:before="100" w:beforeAutospacing="1" w:after="100" w:afterAutospacing="1" w:line="276" w:lineRule="auto"/>
              <w:rPr>
                <w:rFonts w:ascii="Arial" w:hAnsi="Arial" w:cs="Arial"/>
                <w:lang w:eastAsia="en-US"/>
              </w:rPr>
            </w:pPr>
            <w:r>
              <w:rPr>
                <w:rFonts w:ascii="Arial" w:hAnsi="Arial" w:cs="Arial"/>
                <w:lang w:eastAsia="en-US"/>
              </w:rPr>
              <w:t>31.536,00 EUR</w:t>
            </w:r>
          </w:p>
        </w:tc>
      </w:tr>
      <w:tr w:rsidR="00387961" w14:paraId="13CDEEC2" w14:textId="77777777">
        <w:tc>
          <w:tcPr>
            <w:tcW w:w="2772" w:type="dxa"/>
            <w:tcBorders>
              <w:top w:val="single" w:sz="4" w:space="0" w:color="auto"/>
              <w:left w:val="single" w:sz="4" w:space="0" w:color="auto"/>
              <w:bottom w:val="single" w:sz="4" w:space="0" w:color="auto"/>
              <w:right w:val="single" w:sz="4" w:space="0" w:color="auto"/>
            </w:tcBorders>
            <w:hideMark/>
          </w:tcPr>
          <w:p w14:paraId="642E0380" w14:textId="77777777" w:rsidR="00387961" w:rsidRDefault="009F173B">
            <w:pPr>
              <w:spacing w:before="100" w:beforeAutospacing="1" w:after="100" w:afterAutospacing="1" w:line="276" w:lineRule="auto"/>
              <w:rPr>
                <w:rFonts w:ascii="Arial" w:hAnsi="Arial" w:cs="Arial"/>
                <w:lang w:eastAsia="en-US"/>
              </w:rPr>
            </w:pPr>
            <w:r>
              <w:rPr>
                <w:rFonts w:ascii="Arial" w:hAnsi="Arial" w:cs="Arial"/>
                <w:lang w:eastAsia="en-US"/>
              </w:rPr>
              <w:t>2-člansko</w:t>
            </w:r>
          </w:p>
        </w:tc>
        <w:tc>
          <w:tcPr>
            <w:tcW w:w="2982" w:type="dxa"/>
            <w:tcBorders>
              <w:top w:val="single" w:sz="4" w:space="0" w:color="auto"/>
              <w:left w:val="single" w:sz="4" w:space="0" w:color="auto"/>
              <w:bottom w:val="single" w:sz="4" w:space="0" w:color="auto"/>
              <w:right w:val="single" w:sz="4" w:space="0" w:color="auto"/>
            </w:tcBorders>
            <w:hideMark/>
          </w:tcPr>
          <w:p w14:paraId="544932D2" w14:textId="77777777" w:rsidR="00387961" w:rsidRDefault="009F173B">
            <w:pPr>
              <w:spacing w:line="276" w:lineRule="auto"/>
              <w:ind w:left="360"/>
              <w:jc w:val="center"/>
              <w:rPr>
                <w:rFonts w:ascii="Arial" w:hAnsi="Arial" w:cs="Arial"/>
                <w:lang w:eastAsia="en-US"/>
              </w:rPr>
            </w:pPr>
            <w:r>
              <w:rPr>
                <w:rFonts w:ascii="Arial" w:hAnsi="Arial" w:cs="Arial"/>
                <w:lang w:eastAsia="en-US"/>
              </w:rPr>
              <w:t>55</w:t>
            </w:r>
          </w:p>
        </w:tc>
        <w:tc>
          <w:tcPr>
            <w:tcW w:w="3534" w:type="dxa"/>
            <w:tcBorders>
              <w:top w:val="single" w:sz="4" w:space="0" w:color="auto"/>
              <w:left w:val="single" w:sz="4" w:space="0" w:color="auto"/>
              <w:bottom w:val="single" w:sz="4" w:space="0" w:color="auto"/>
              <w:right w:val="single" w:sz="4" w:space="0" w:color="auto"/>
            </w:tcBorders>
            <w:hideMark/>
          </w:tcPr>
          <w:p w14:paraId="172F7CA8" w14:textId="77777777" w:rsidR="00387961" w:rsidRDefault="009F173B">
            <w:pPr>
              <w:spacing w:before="100" w:beforeAutospacing="1" w:after="100" w:afterAutospacing="1" w:line="276" w:lineRule="auto"/>
              <w:rPr>
                <w:rFonts w:ascii="Arial" w:hAnsi="Arial" w:cs="Arial"/>
                <w:lang w:eastAsia="en-US"/>
              </w:rPr>
            </w:pPr>
            <w:r>
              <w:rPr>
                <w:rFonts w:ascii="Arial" w:hAnsi="Arial" w:cs="Arial"/>
                <w:lang w:eastAsia="en-US"/>
              </w:rPr>
              <w:t xml:space="preserve">38.544,00 EUR </w:t>
            </w:r>
          </w:p>
        </w:tc>
      </w:tr>
      <w:tr w:rsidR="00387961" w14:paraId="6DB3EFE6" w14:textId="77777777">
        <w:tc>
          <w:tcPr>
            <w:tcW w:w="2772" w:type="dxa"/>
            <w:tcBorders>
              <w:top w:val="single" w:sz="4" w:space="0" w:color="auto"/>
              <w:left w:val="single" w:sz="4" w:space="0" w:color="auto"/>
              <w:bottom w:val="single" w:sz="4" w:space="0" w:color="auto"/>
              <w:right w:val="single" w:sz="4" w:space="0" w:color="auto"/>
            </w:tcBorders>
            <w:hideMark/>
          </w:tcPr>
          <w:p w14:paraId="5E4D4504" w14:textId="77777777" w:rsidR="00387961" w:rsidRDefault="009F173B">
            <w:pPr>
              <w:spacing w:before="100" w:beforeAutospacing="1" w:after="100" w:afterAutospacing="1" w:line="276" w:lineRule="auto"/>
              <w:rPr>
                <w:rFonts w:ascii="Arial" w:hAnsi="Arial" w:cs="Arial"/>
                <w:lang w:eastAsia="en-US"/>
              </w:rPr>
            </w:pPr>
            <w:r>
              <w:rPr>
                <w:rFonts w:ascii="Arial" w:hAnsi="Arial" w:cs="Arial"/>
                <w:lang w:eastAsia="en-US"/>
              </w:rPr>
              <w:t>3-člansko</w:t>
            </w:r>
          </w:p>
        </w:tc>
        <w:tc>
          <w:tcPr>
            <w:tcW w:w="2982" w:type="dxa"/>
            <w:tcBorders>
              <w:top w:val="single" w:sz="4" w:space="0" w:color="auto"/>
              <w:left w:val="single" w:sz="4" w:space="0" w:color="auto"/>
              <w:bottom w:val="single" w:sz="4" w:space="0" w:color="auto"/>
              <w:right w:val="single" w:sz="4" w:space="0" w:color="auto"/>
            </w:tcBorders>
            <w:hideMark/>
          </w:tcPr>
          <w:p w14:paraId="555DA1AA" w14:textId="77777777" w:rsidR="00387961" w:rsidRDefault="009F173B">
            <w:pPr>
              <w:spacing w:line="276" w:lineRule="auto"/>
              <w:ind w:left="360"/>
              <w:jc w:val="center"/>
              <w:rPr>
                <w:rFonts w:ascii="Arial" w:hAnsi="Arial" w:cs="Arial"/>
                <w:lang w:eastAsia="en-US"/>
              </w:rPr>
            </w:pPr>
            <w:r>
              <w:rPr>
                <w:rFonts w:ascii="Arial" w:hAnsi="Arial" w:cs="Arial"/>
                <w:lang w:eastAsia="en-US"/>
              </w:rPr>
              <w:t>70</w:t>
            </w:r>
          </w:p>
        </w:tc>
        <w:tc>
          <w:tcPr>
            <w:tcW w:w="3534" w:type="dxa"/>
            <w:tcBorders>
              <w:top w:val="single" w:sz="4" w:space="0" w:color="auto"/>
              <w:left w:val="single" w:sz="4" w:space="0" w:color="auto"/>
              <w:bottom w:val="single" w:sz="4" w:space="0" w:color="auto"/>
              <w:right w:val="single" w:sz="4" w:space="0" w:color="auto"/>
            </w:tcBorders>
            <w:hideMark/>
          </w:tcPr>
          <w:p w14:paraId="040FD03A" w14:textId="77777777" w:rsidR="00387961" w:rsidRDefault="009F173B">
            <w:pPr>
              <w:spacing w:before="100" w:beforeAutospacing="1" w:after="100" w:afterAutospacing="1" w:line="276" w:lineRule="auto"/>
              <w:rPr>
                <w:rFonts w:ascii="Arial" w:hAnsi="Arial" w:cs="Arial"/>
                <w:lang w:eastAsia="en-US"/>
              </w:rPr>
            </w:pPr>
            <w:r>
              <w:rPr>
                <w:rFonts w:ascii="Arial" w:hAnsi="Arial" w:cs="Arial"/>
                <w:lang w:eastAsia="en-US"/>
              </w:rPr>
              <w:t>49.056,00 EUR</w:t>
            </w:r>
          </w:p>
        </w:tc>
      </w:tr>
      <w:tr w:rsidR="00387961" w14:paraId="742F201D" w14:textId="77777777">
        <w:tc>
          <w:tcPr>
            <w:tcW w:w="2772" w:type="dxa"/>
            <w:tcBorders>
              <w:top w:val="single" w:sz="4" w:space="0" w:color="auto"/>
              <w:left w:val="single" w:sz="4" w:space="0" w:color="auto"/>
              <w:bottom w:val="single" w:sz="4" w:space="0" w:color="auto"/>
              <w:right w:val="single" w:sz="4" w:space="0" w:color="auto"/>
            </w:tcBorders>
            <w:hideMark/>
          </w:tcPr>
          <w:p w14:paraId="2B07388D" w14:textId="77777777" w:rsidR="00387961" w:rsidRDefault="009F173B">
            <w:pPr>
              <w:spacing w:before="100" w:beforeAutospacing="1" w:after="100" w:afterAutospacing="1" w:line="276" w:lineRule="auto"/>
              <w:rPr>
                <w:rFonts w:ascii="Arial" w:hAnsi="Arial" w:cs="Arial"/>
                <w:lang w:eastAsia="en-US"/>
              </w:rPr>
            </w:pPr>
            <w:r>
              <w:rPr>
                <w:rFonts w:ascii="Arial" w:hAnsi="Arial" w:cs="Arial"/>
                <w:lang w:eastAsia="en-US"/>
              </w:rPr>
              <w:t>4-člansko</w:t>
            </w:r>
          </w:p>
        </w:tc>
        <w:tc>
          <w:tcPr>
            <w:tcW w:w="2982" w:type="dxa"/>
            <w:tcBorders>
              <w:top w:val="single" w:sz="4" w:space="0" w:color="auto"/>
              <w:left w:val="single" w:sz="4" w:space="0" w:color="auto"/>
              <w:bottom w:val="single" w:sz="4" w:space="0" w:color="auto"/>
              <w:right w:val="single" w:sz="4" w:space="0" w:color="auto"/>
            </w:tcBorders>
            <w:hideMark/>
          </w:tcPr>
          <w:p w14:paraId="4F114593" w14:textId="77777777" w:rsidR="00387961" w:rsidRDefault="009F173B">
            <w:pPr>
              <w:spacing w:line="276" w:lineRule="auto"/>
              <w:ind w:left="360"/>
              <w:jc w:val="center"/>
              <w:rPr>
                <w:rFonts w:ascii="Arial" w:hAnsi="Arial" w:cs="Arial"/>
                <w:lang w:eastAsia="en-US"/>
              </w:rPr>
            </w:pPr>
            <w:r>
              <w:rPr>
                <w:rFonts w:ascii="Arial" w:hAnsi="Arial" w:cs="Arial"/>
                <w:lang w:eastAsia="en-US"/>
              </w:rPr>
              <w:t>82</w:t>
            </w:r>
          </w:p>
        </w:tc>
        <w:tc>
          <w:tcPr>
            <w:tcW w:w="3534" w:type="dxa"/>
            <w:tcBorders>
              <w:top w:val="single" w:sz="4" w:space="0" w:color="auto"/>
              <w:left w:val="single" w:sz="4" w:space="0" w:color="auto"/>
              <w:bottom w:val="single" w:sz="4" w:space="0" w:color="auto"/>
              <w:right w:val="single" w:sz="4" w:space="0" w:color="auto"/>
            </w:tcBorders>
            <w:hideMark/>
          </w:tcPr>
          <w:p w14:paraId="64A6F5C3" w14:textId="77777777" w:rsidR="00387961" w:rsidRDefault="009F173B">
            <w:pPr>
              <w:spacing w:line="276" w:lineRule="auto"/>
              <w:rPr>
                <w:rFonts w:ascii="Arial" w:hAnsi="Arial" w:cs="Arial"/>
                <w:lang w:eastAsia="en-US"/>
              </w:rPr>
            </w:pPr>
            <w:r>
              <w:rPr>
                <w:rFonts w:ascii="Arial" w:hAnsi="Arial" w:cs="Arial"/>
                <w:lang w:eastAsia="en-US"/>
              </w:rPr>
              <w:t>57.465,60 EUR</w:t>
            </w:r>
          </w:p>
        </w:tc>
      </w:tr>
      <w:tr w:rsidR="00387961" w14:paraId="54BA0901" w14:textId="77777777">
        <w:trPr>
          <w:trHeight w:val="70"/>
        </w:trPr>
        <w:tc>
          <w:tcPr>
            <w:tcW w:w="2772" w:type="dxa"/>
            <w:tcBorders>
              <w:top w:val="single" w:sz="4" w:space="0" w:color="auto"/>
              <w:left w:val="single" w:sz="4" w:space="0" w:color="auto"/>
              <w:bottom w:val="single" w:sz="4" w:space="0" w:color="auto"/>
              <w:right w:val="single" w:sz="4" w:space="0" w:color="auto"/>
            </w:tcBorders>
            <w:hideMark/>
          </w:tcPr>
          <w:p w14:paraId="4EEFF66A" w14:textId="77777777" w:rsidR="00387961" w:rsidRDefault="009F173B">
            <w:pPr>
              <w:spacing w:before="100" w:beforeAutospacing="1" w:after="100" w:afterAutospacing="1" w:line="276" w:lineRule="auto"/>
              <w:rPr>
                <w:rFonts w:ascii="Arial" w:hAnsi="Arial" w:cs="Arial"/>
                <w:lang w:eastAsia="en-US"/>
              </w:rPr>
            </w:pPr>
            <w:r>
              <w:rPr>
                <w:rFonts w:ascii="Arial" w:hAnsi="Arial" w:cs="Arial"/>
                <w:lang w:eastAsia="en-US"/>
              </w:rPr>
              <w:t>5-člansko</w:t>
            </w:r>
          </w:p>
        </w:tc>
        <w:tc>
          <w:tcPr>
            <w:tcW w:w="2982" w:type="dxa"/>
            <w:tcBorders>
              <w:top w:val="single" w:sz="4" w:space="0" w:color="auto"/>
              <w:left w:val="single" w:sz="4" w:space="0" w:color="auto"/>
              <w:bottom w:val="single" w:sz="4" w:space="0" w:color="auto"/>
              <w:right w:val="single" w:sz="4" w:space="0" w:color="auto"/>
            </w:tcBorders>
            <w:hideMark/>
          </w:tcPr>
          <w:p w14:paraId="66CD2057" w14:textId="77777777" w:rsidR="00387961" w:rsidRDefault="009F173B">
            <w:pPr>
              <w:spacing w:line="276" w:lineRule="auto"/>
              <w:ind w:left="360"/>
              <w:jc w:val="center"/>
              <w:rPr>
                <w:rFonts w:ascii="Arial" w:hAnsi="Arial" w:cs="Arial"/>
                <w:lang w:eastAsia="en-US"/>
              </w:rPr>
            </w:pPr>
            <w:r>
              <w:rPr>
                <w:rFonts w:ascii="Arial" w:hAnsi="Arial" w:cs="Arial"/>
                <w:lang w:eastAsia="en-US"/>
              </w:rPr>
              <w:t>95</w:t>
            </w:r>
          </w:p>
        </w:tc>
        <w:tc>
          <w:tcPr>
            <w:tcW w:w="3534" w:type="dxa"/>
            <w:tcBorders>
              <w:top w:val="single" w:sz="4" w:space="0" w:color="auto"/>
              <w:left w:val="single" w:sz="4" w:space="0" w:color="auto"/>
              <w:bottom w:val="single" w:sz="4" w:space="0" w:color="auto"/>
              <w:right w:val="single" w:sz="4" w:space="0" w:color="auto"/>
            </w:tcBorders>
            <w:hideMark/>
          </w:tcPr>
          <w:p w14:paraId="665E8FA8" w14:textId="77777777" w:rsidR="00387961" w:rsidRDefault="009F173B">
            <w:pPr>
              <w:spacing w:before="100" w:beforeAutospacing="1" w:after="100" w:afterAutospacing="1" w:line="276" w:lineRule="auto"/>
              <w:rPr>
                <w:rFonts w:ascii="Arial" w:hAnsi="Arial" w:cs="Arial"/>
                <w:lang w:eastAsia="en-US"/>
              </w:rPr>
            </w:pPr>
            <w:r>
              <w:rPr>
                <w:rFonts w:ascii="Arial" w:hAnsi="Arial" w:cs="Arial"/>
                <w:lang w:eastAsia="en-US"/>
              </w:rPr>
              <w:t>66.576,00 EUR</w:t>
            </w:r>
          </w:p>
        </w:tc>
      </w:tr>
      <w:tr w:rsidR="00387961" w14:paraId="6DFED73D" w14:textId="77777777">
        <w:tc>
          <w:tcPr>
            <w:tcW w:w="2772" w:type="dxa"/>
            <w:tcBorders>
              <w:top w:val="single" w:sz="4" w:space="0" w:color="auto"/>
              <w:left w:val="single" w:sz="4" w:space="0" w:color="auto"/>
              <w:bottom w:val="single" w:sz="4" w:space="0" w:color="auto"/>
              <w:right w:val="single" w:sz="4" w:space="0" w:color="auto"/>
            </w:tcBorders>
            <w:hideMark/>
          </w:tcPr>
          <w:p w14:paraId="7FF8578E" w14:textId="77777777" w:rsidR="00387961" w:rsidRDefault="009F173B">
            <w:pPr>
              <w:spacing w:before="100" w:beforeAutospacing="1" w:after="100" w:afterAutospacing="1" w:line="276" w:lineRule="auto"/>
              <w:rPr>
                <w:rFonts w:ascii="Arial" w:hAnsi="Arial" w:cs="Arial"/>
                <w:lang w:eastAsia="en-US"/>
              </w:rPr>
            </w:pPr>
            <w:r>
              <w:rPr>
                <w:rFonts w:ascii="Arial" w:hAnsi="Arial" w:cs="Arial"/>
                <w:lang w:eastAsia="en-US"/>
              </w:rPr>
              <w:t>6-člansko</w:t>
            </w:r>
          </w:p>
        </w:tc>
        <w:tc>
          <w:tcPr>
            <w:tcW w:w="2982" w:type="dxa"/>
            <w:tcBorders>
              <w:top w:val="single" w:sz="4" w:space="0" w:color="auto"/>
              <w:left w:val="single" w:sz="4" w:space="0" w:color="auto"/>
              <w:bottom w:val="single" w:sz="4" w:space="0" w:color="auto"/>
              <w:right w:val="single" w:sz="4" w:space="0" w:color="auto"/>
            </w:tcBorders>
            <w:hideMark/>
          </w:tcPr>
          <w:p w14:paraId="7543EDE0" w14:textId="77777777" w:rsidR="00387961" w:rsidRDefault="009F173B">
            <w:pPr>
              <w:spacing w:line="276" w:lineRule="auto"/>
              <w:ind w:left="360"/>
              <w:jc w:val="center"/>
              <w:rPr>
                <w:rFonts w:ascii="Arial" w:hAnsi="Arial" w:cs="Arial"/>
                <w:lang w:eastAsia="en-US"/>
              </w:rPr>
            </w:pPr>
            <w:r>
              <w:rPr>
                <w:rFonts w:ascii="Arial" w:hAnsi="Arial" w:cs="Arial"/>
                <w:lang w:eastAsia="en-US"/>
              </w:rPr>
              <w:t>105</w:t>
            </w:r>
          </w:p>
        </w:tc>
        <w:tc>
          <w:tcPr>
            <w:tcW w:w="3534" w:type="dxa"/>
            <w:tcBorders>
              <w:top w:val="single" w:sz="4" w:space="0" w:color="auto"/>
              <w:left w:val="single" w:sz="4" w:space="0" w:color="auto"/>
              <w:bottom w:val="single" w:sz="4" w:space="0" w:color="auto"/>
              <w:right w:val="single" w:sz="4" w:space="0" w:color="auto"/>
            </w:tcBorders>
            <w:hideMark/>
          </w:tcPr>
          <w:p w14:paraId="4A099DFD" w14:textId="77777777" w:rsidR="00387961" w:rsidRDefault="009F173B">
            <w:pPr>
              <w:spacing w:before="100" w:beforeAutospacing="1" w:after="100" w:afterAutospacing="1" w:line="276" w:lineRule="auto"/>
              <w:rPr>
                <w:rFonts w:ascii="Arial" w:hAnsi="Arial" w:cs="Arial"/>
                <w:lang w:eastAsia="en-US"/>
              </w:rPr>
            </w:pPr>
            <w:r>
              <w:rPr>
                <w:rFonts w:ascii="Arial" w:hAnsi="Arial" w:cs="Arial"/>
                <w:lang w:eastAsia="en-US"/>
              </w:rPr>
              <w:t>73.584,00 EUR</w:t>
            </w:r>
          </w:p>
        </w:tc>
      </w:tr>
    </w:tbl>
    <w:p w14:paraId="64942150" w14:textId="6822A4CB" w:rsidR="00387961" w:rsidRDefault="00387961">
      <w:pPr>
        <w:pStyle w:val="Telobesedila"/>
        <w:spacing w:line="276" w:lineRule="auto"/>
        <w:rPr>
          <w:rFonts w:ascii="Arial" w:hAnsi="Arial" w:cs="Arial"/>
          <w:szCs w:val="24"/>
        </w:rPr>
      </w:pPr>
    </w:p>
    <w:p w14:paraId="1418E0DB" w14:textId="77777777" w:rsidR="00114D24" w:rsidRDefault="00114D24">
      <w:pPr>
        <w:pStyle w:val="Telobesedila"/>
        <w:spacing w:line="276" w:lineRule="auto"/>
        <w:rPr>
          <w:rFonts w:ascii="Arial" w:hAnsi="Arial" w:cs="Arial"/>
          <w:szCs w:val="24"/>
        </w:rPr>
      </w:pPr>
    </w:p>
    <w:p w14:paraId="21CEF878" w14:textId="77777777" w:rsidR="00387961" w:rsidRDefault="009F173B">
      <w:pPr>
        <w:pStyle w:val="Telobesedila"/>
        <w:spacing w:line="276" w:lineRule="auto"/>
        <w:rPr>
          <w:rFonts w:ascii="Arial" w:hAnsi="Arial" w:cs="Arial"/>
          <w:szCs w:val="24"/>
        </w:rPr>
      </w:pPr>
      <w:r>
        <w:rPr>
          <w:rFonts w:ascii="Arial" w:hAnsi="Arial" w:cs="Arial"/>
          <w:szCs w:val="24"/>
        </w:rPr>
        <w:t>Opomba: Kot osnova za določitev vrednosti primernega stanovanja se upošteva stanovanje, točkovano s 320 točkami, vrednost točke 3,65 EUR in površina stanovanja v povezavi s številom uporabnikov stanovanja, slednje v višini gornjih razponov, predvidenih za stanovanja s plačilom varščine. Faktor vpliva lokacije je 1. V primeru spremembe veljavne zakonodaje se upošteva vrednost premoženja na podlagi predpisa, ki bo veljal v času oddaje stanovanja v najem.</w:t>
      </w:r>
    </w:p>
    <w:p w14:paraId="1C1ED77B" w14:textId="77777777" w:rsidR="00387961" w:rsidRDefault="009F173B">
      <w:pPr>
        <w:pStyle w:val="Telobesedila"/>
        <w:spacing w:line="276" w:lineRule="auto"/>
        <w:rPr>
          <w:rFonts w:ascii="Arial" w:hAnsi="Arial" w:cs="Arial"/>
          <w:szCs w:val="24"/>
        </w:rPr>
      </w:pPr>
      <w:r>
        <w:rPr>
          <w:rFonts w:ascii="Arial" w:hAnsi="Arial" w:cs="Arial"/>
          <w:szCs w:val="24"/>
        </w:rPr>
        <w:t>Upravičenci za pridobitev neprofitnih stanovanj v najem so tudi:</w:t>
      </w:r>
    </w:p>
    <w:p w14:paraId="663D52E3" w14:textId="593BA518" w:rsidR="00387961" w:rsidRDefault="00387961">
      <w:pPr>
        <w:pStyle w:val="Telobesedila"/>
        <w:spacing w:line="276" w:lineRule="auto"/>
        <w:rPr>
          <w:rFonts w:ascii="Arial" w:hAnsi="Arial" w:cs="Arial"/>
          <w:szCs w:val="24"/>
        </w:rPr>
      </w:pPr>
    </w:p>
    <w:p w14:paraId="60395CF7" w14:textId="77777777" w:rsidR="00114D24" w:rsidRDefault="00114D24">
      <w:pPr>
        <w:pStyle w:val="Telobesedila"/>
        <w:spacing w:line="276" w:lineRule="auto"/>
        <w:rPr>
          <w:rFonts w:ascii="Arial" w:hAnsi="Arial" w:cs="Arial"/>
          <w:szCs w:val="24"/>
        </w:rPr>
      </w:pPr>
    </w:p>
    <w:p w14:paraId="59A1BA10" w14:textId="77777777" w:rsidR="00387961" w:rsidRDefault="009F173B">
      <w:pPr>
        <w:pStyle w:val="Telobesedila"/>
        <w:spacing w:line="276" w:lineRule="auto"/>
        <w:rPr>
          <w:rFonts w:ascii="Arial" w:hAnsi="Arial" w:cs="Arial"/>
          <w:b/>
          <w:szCs w:val="24"/>
        </w:rPr>
      </w:pPr>
      <w:r>
        <w:rPr>
          <w:rFonts w:ascii="Arial" w:hAnsi="Arial" w:cs="Arial"/>
          <w:b/>
          <w:szCs w:val="24"/>
        </w:rPr>
        <w:t>Dohodkovni kriterij</w:t>
      </w:r>
    </w:p>
    <w:p w14:paraId="2C6BCB5C" w14:textId="77777777" w:rsidR="00387961" w:rsidRDefault="00387961">
      <w:pPr>
        <w:pStyle w:val="Telobesedila"/>
        <w:spacing w:line="276" w:lineRule="auto"/>
        <w:rPr>
          <w:rFonts w:ascii="Arial" w:hAnsi="Arial" w:cs="Arial"/>
          <w:b/>
          <w:szCs w:val="24"/>
        </w:rPr>
      </w:pPr>
    </w:p>
    <w:p w14:paraId="3E655034" w14:textId="77CD4111" w:rsidR="00387961" w:rsidRDefault="009F173B">
      <w:pPr>
        <w:pStyle w:val="Telobesedila"/>
        <w:spacing w:line="276" w:lineRule="auto"/>
        <w:rPr>
          <w:rFonts w:ascii="Arial" w:hAnsi="Arial" w:cs="Arial"/>
          <w:szCs w:val="24"/>
        </w:rPr>
      </w:pPr>
      <w:r>
        <w:rPr>
          <w:rFonts w:ascii="Arial" w:hAnsi="Arial" w:cs="Arial"/>
          <w:szCs w:val="24"/>
        </w:rPr>
        <w:t xml:space="preserve">Prosilci so </w:t>
      </w:r>
      <w:r>
        <w:rPr>
          <w:rFonts w:ascii="Arial" w:hAnsi="Arial" w:cs="Arial"/>
          <w:color w:val="000000"/>
          <w:szCs w:val="24"/>
        </w:rPr>
        <w:t>upravičeni do dodelitve neprofitnega stanovanja, če dohodki njihovih gospodinjstev v  obdobju od 1. 1. 202</w:t>
      </w:r>
      <w:r w:rsidR="00114D24">
        <w:rPr>
          <w:rFonts w:ascii="Arial" w:hAnsi="Arial" w:cs="Arial"/>
          <w:color w:val="000000"/>
          <w:szCs w:val="24"/>
        </w:rPr>
        <w:t>4</w:t>
      </w:r>
      <w:r>
        <w:rPr>
          <w:rFonts w:ascii="Arial" w:hAnsi="Arial" w:cs="Arial"/>
          <w:color w:val="000000"/>
          <w:szCs w:val="24"/>
        </w:rPr>
        <w:t xml:space="preserve"> do 31.12.202</w:t>
      </w:r>
      <w:r w:rsidR="00114D24">
        <w:rPr>
          <w:rFonts w:ascii="Arial" w:hAnsi="Arial" w:cs="Arial"/>
          <w:color w:val="000000"/>
          <w:szCs w:val="24"/>
        </w:rPr>
        <w:t>4</w:t>
      </w:r>
      <w:r>
        <w:rPr>
          <w:rFonts w:ascii="Arial" w:hAnsi="Arial" w:cs="Arial"/>
          <w:color w:val="000000"/>
          <w:szCs w:val="24"/>
        </w:rPr>
        <w:t xml:space="preserve"> ne presegajo zgornje meje določene v odstotkih od povprečne neto plače v državi, ki je v navedenem obdobju znašala 1.</w:t>
      </w:r>
      <w:r w:rsidR="00114D24">
        <w:rPr>
          <w:rFonts w:ascii="Arial" w:hAnsi="Arial" w:cs="Arial"/>
          <w:color w:val="000000"/>
          <w:szCs w:val="24"/>
        </w:rPr>
        <w:t>526,02</w:t>
      </w:r>
      <w:r>
        <w:rPr>
          <w:rFonts w:ascii="Arial" w:hAnsi="Arial" w:cs="Arial"/>
          <w:color w:val="000000"/>
          <w:szCs w:val="24"/>
        </w:rPr>
        <w:t xml:space="preserve"> EUR</w:t>
      </w:r>
      <w:r>
        <w:rPr>
          <w:rFonts w:ascii="Arial" w:hAnsi="Arial" w:cs="Arial"/>
          <w:spacing w:val="8"/>
          <w:szCs w:val="24"/>
        </w:rPr>
        <w:t xml:space="preserve">. </w:t>
      </w:r>
      <w:r>
        <w:rPr>
          <w:rFonts w:ascii="Arial" w:hAnsi="Arial" w:cs="Arial"/>
          <w:szCs w:val="24"/>
        </w:rPr>
        <w:t xml:space="preserve">Maksimalne vrednosti so opredeljene v spodnji </w:t>
      </w:r>
      <w:r w:rsidR="00114D24">
        <w:rPr>
          <w:rFonts w:ascii="Arial" w:hAnsi="Arial" w:cs="Arial"/>
          <w:szCs w:val="24"/>
        </w:rPr>
        <w:t xml:space="preserve">tabeli </w:t>
      </w:r>
      <w:r>
        <w:rPr>
          <w:rFonts w:ascii="Arial" w:hAnsi="Arial" w:cs="Arial"/>
          <w:szCs w:val="24"/>
        </w:rPr>
        <w:t>v stolpcu LISTA B.</w:t>
      </w:r>
    </w:p>
    <w:p w14:paraId="4FC2B52E" w14:textId="77777777" w:rsidR="00387961" w:rsidRDefault="00387961">
      <w:pPr>
        <w:pStyle w:val="Telobesedila"/>
        <w:spacing w:line="276" w:lineRule="auto"/>
        <w:rPr>
          <w:rFonts w:ascii="Arial" w:hAnsi="Arial" w:cs="Arial"/>
          <w:szCs w:val="24"/>
        </w:rPr>
      </w:pPr>
    </w:p>
    <w:p w14:paraId="7BAD7AD3" w14:textId="77777777" w:rsidR="00387961" w:rsidRDefault="009F173B">
      <w:pPr>
        <w:pStyle w:val="Telobesedila"/>
        <w:spacing w:line="276" w:lineRule="auto"/>
        <w:rPr>
          <w:rFonts w:ascii="Arial" w:hAnsi="Arial" w:cs="Arial"/>
          <w:szCs w:val="24"/>
        </w:rPr>
      </w:pPr>
      <w:r>
        <w:rPr>
          <w:rFonts w:ascii="Arial" w:hAnsi="Arial" w:cs="Arial"/>
          <w:szCs w:val="24"/>
        </w:rPr>
        <w:t>Glede na višino dohodka gospodinjstva, kot je razvidno v točki 2.2., prosilci kandidirajo za stanovanja po listi A - brez plačila varščine ali listi B – s plačilom   varščine. Razmejitev med prosilci liste A in liste B je razvidna iz naslednje preglednice:</w:t>
      </w:r>
    </w:p>
    <w:p w14:paraId="494DFE0B" w14:textId="77777777" w:rsidR="00387961" w:rsidRDefault="00387961">
      <w:pPr>
        <w:pStyle w:val="Telobesedila"/>
        <w:spacing w:line="276" w:lineRule="auto"/>
        <w:rPr>
          <w:rFonts w:ascii="Arial" w:hAnsi="Arial" w:cs="Arial"/>
          <w:szCs w:val="24"/>
        </w:rPr>
      </w:pPr>
    </w:p>
    <w:p w14:paraId="5017BC8B" w14:textId="5CE035BA" w:rsidR="00387961" w:rsidRDefault="00387961">
      <w:pPr>
        <w:pStyle w:val="Telobesedila"/>
        <w:spacing w:line="276" w:lineRule="auto"/>
        <w:rPr>
          <w:rFonts w:ascii="Arial" w:hAnsi="Arial" w:cs="Arial"/>
          <w:szCs w:val="24"/>
        </w:rPr>
      </w:pPr>
    </w:p>
    <w:p w14:paraId="2079F7DD" w14:textId="77777777" w:rsidR="00114D24" w:rsidRDefault="00114D24">
      <w:pPr>
        <w:pStyle w:val="Telobesedila"/>
        <w:spacing w:line="276" w:lineRule="auto"/>
        <w:rPr>
          <w:rFonts w:ascii="Arial" w:hAnsi="Arial" w:cs="Arial"/>
          <w:szCs w:val="24"/>
        </w:rPr>
      </w:pPr>
    </w:p>
    <w:tbl>
      <w:tblPr>
        <w:tblW w:w="1077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2"/>
        <w:gridCol w:w="848"/>
        <w:gridCol w:w="2117"/>
        <w:gridCol w:w="2112"/>
        <w:gridCol w:w="3945"/>
      </w:tblGrid>
      <w:tr w:rsidR="0040141E" w14:paraId="142D9AA8" w14:textId="77777777">
        <w:trPr>
          <w:trHeight w:val="589"/>
        </w:trPr>
        <w:tc>
          <w:tcPr>
            <w:tcW w:w="1702" w:type="dxa"/>
            <w:tcBorders>
              <w:top w:val="single" w:sz="4" w:space="0" w:color="auto"/>
              <w:left w:val="single" w:sz="4" w:space="0" w:color="auto"/>
              <w:bottom w:val="single" w:sz="4" w:space="0" w:color="auto"/>
              <w:right w:val="single" w:sz="4" w:space="0" w:color="auto"/>
            </w:tcBorders>
            <w:shd w:val="clear" w:color="auto" w:fill="D9D9D9"/>
            <w:hideMark/>
          </w:tcPr>
          <w:p w14:paraId="39A90473" w14:textId="77777777" w:rsidR="00387961" w:rsidRDefault="009F173B">
            <w:pPr>
              <w:spacing w:before="100" w:beforeAutospacing="1" w:after="100" w:afterAutospacing="1" w:line="276" w:lineRule="auto"/>
              <w:rPr>
                <w:rFonts w:ascii="Arial" w:hAnsi="Arial" w:cs="Arial"/>
                <w:lang w:eastAsia="en-US"/>
              </w:rPr>
            </w:pPr>
            <w:r>
              <w:rPr>
                <w:rFonts w:ascii="Arial" w:hAnsi="Arial" w:cs="Arial"/>
                <w:lang w:eastAsia="en-US"/>
              </w:rPr>
              <w:lastRenderedPageBreak/>
              <w:t>Velikost gospodinjstva</w:t>
            </w:r>
          </w:p>
        </w:tc>
        <w:tc>
          <w:tcPr>
            <w:tcW w:w="2976"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241C9575" w14:textId="77777777" w:rsidR="00387961" w:rsidRDefault="009F173B">
            <w:pPr>
              <w:spacing w:before="100" w:beforeAutospacing="1" w:after="100" w:afterAutospacing="1" w:line="276" w:lineRule="auto"/>
              <w:jc w:val="center"/>
              <w:rPr>
                <w:rFonts w:ascii="Arial" w:hAnsi="Arial" w:cs="Arial"/>
                <w:lang w:eastAsia="en-US"/>
              </w:rPr>
            </w:pPr>
            <w:r>
              <w:rPr>
                <w:rFonts w:ascii="Arial" w:hAnsi="Arial" w:cs="Arial"/>
                <w:lang w:eastAsia="en-US"/>
              </w:rPr>
              <w:t>LISTA  A</w:t>
            </w:r>
          </w:p>
        </w:tc>
        <w:tc>
          <w:tcPr>
            <w:tcW w:w="6096"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779E6FA2" w14:textId="77777777" w:rsidR="00387961" w:rsidRDefault="009F173B">
            <w:pPr>
              <w:spacing w:before="100" w:beforeAutospacing="1" w:after="100" w:afterAutospacing="1" w:line="276" w:lineRule="auto"/>
              <w:jc w:val="center"/>
              <w:rPr>
                <w:rFonts w:ascii="Arial" w:hAnsi="Arial" w:cs="Arial"/>
                <w:lang w:eastAsia="en-US"/>
              </w:rPr>
            </w:pPr>
            <w:r>
              <w:rPr>
                <w:rFonts w:ascii="Arial" w:hAnsi="Arial" w:cs="Arial"/>
                <w:lang w:eastAsia="en-US"/>
              </w:rPr>
              <w:t>LISTA B</w:t>
            </w:r>
          </w:p>
        </w:tc>
      </w:tr>
      <w:tr w:rsidR="0040141E" w14:paraId="057DC5F0" w14:textId="77777777">
        <w:tc>
          <w:tcPr>
            <w:tcW w:w="1702" w:type="dxa"/>
            <w:tcBorders>
              <w:top w:val="single" w:sz="4" w:space="0" w:color="auto"/>
              <w:left w:val="single" w:sz="4" w:space="0" w:color="auto"/>
              <w:bottom w:val="single" w:sz="4" w:space="0" w:color="auto"/>
              <w:right w:val="single" w:sz="4" w:space="0" w:color="auto"/>
            </w:tcBorders>
            <w:shd w:val="clear" w:color="auto" w:fill="D9D9D9"/>
            <w:hideMark/>
          </w:tcPr>
          <w:p w14:paraId="3492DBCD" w14:textId="77777777" w:rsidR="00387961" w:rsidRDefault="009F173B">
            <w:pPr>
              <w:spacing w:before="100" w:beforeAutospacing="1" w:after="100" w:afterAutospacing="1" w:line="276" w:lineRule="auto"/>
              <w:rPr>
                <w:rFonts w:ascii="Arial" w:hAnsi="Arial" w:cs="Arial"/>
                <w:lang w:eastAsia="en-US"/>
              </w:rPr>
            </w:pPr>
            <w:r>
              <w:rPr>
                <w:rFonts w:ascii="Arial" w:hAnsi="Arial" w:cs="Arial"/>
                <w:lang w:eastAsia="en-US"/>
              </w:rPr>
              <w:t> </w:t>
            </w:r>
          </w:p>
        </w:tc>
        <w:tc>
          <w:tcPr>
            <w:tcW w:w="850" w:type="dxa"/>
            <w:tcBorders>
              <w:top w:val="single" w:sz="4" w:space="0" w:color="auto"/>
              <w:left w:val="single" w:sz="4" w:space="0" w:color="auto"/>
              <w:bottom w:val="single" w:sz="4" w:space="0" w:color="auto"/>
              <w:right w:val="single" w:sz="4" w:space="0" w:color="auto"/>
            </w:tcBorders>
            <w:shd w:val="clear" w:color="auto" w:fill="D9D9D9"/>
            <w:hideMark/>
          </w:tcPr>
          <w:p w14:paraId="010706DE" w14:textId="77777777" w:rsidR="00387961" w:rsidRDefault="009F173B">
            <w:pPr>
              <w:spacing w:before="100" w:beforeAutospacing="1" w:after="100" w:afterAutospacing="1" w:line="276" w:lineRule="auto"/>
              <w:jc w:val="center"/>
              <w:rPr>
                <w:rFonts w:ascii="Arial" w:hAnsi="Arial" w:cs="Arial"/>
                <w:lang w:eastAsia="en-US"/>
              </w:rPr>
            </w:pPr>
            <w:r>
              <w:rPr>
                <w:rFonts w:ascii="Arial" w:hAnsi="Arial" w:cs="Arial"/>
                <w:lang w:eastAsia="en-US"/>
              </w:rPr>
              <w:t>%</w:t>
            </w:r>
          </w:p>
        </w:tc>
        <w:tc>
          <w:tcPr>
            <w:tcW w:w="2126" w:type="dxa"/>
            <w:tcBorders>
              <w:top w:val="single" w:sz="4" w:space="0" w:color="auto"/>
              <w:left w:val="single" w:sz="4" w:space="0" w:color="auto"/>
              <w:bottom w:val="single" w:sz="4" w:space="0" w:color="auto"/>
              <w:right w:val="single" w:sz="4" w:space="0" w:color="auto"/>
            </w:tcBorders>
            <w:shd w:val="clear" w:color="auto" w:fill="D9D9D9"/>
            <w:hideMark/>
          </w:tcPr>
          <w:p w14:paraId="059F1964" w14:textId="77777777" w:rsidR="00387961" w:rsidRDefault="009F173B">
            <w:pPr>
              <w:spacing w:before="100" w:beforeAutospacing="1" w:after="100" w:afterAutospacing="1" w:line="276" w:lineRule="auto"/>
              <w:jc w:val="center"/>
              <w:rPr>
                <w:rFonts w:ascii="Arial" w:hAnsi="Arial" w:cs="Arial"/>
                <w:lang w:eastAsia="en-US"/>
              </w:rPr>
            </w:pPr>
            <w:r>
              <w:rPr>
                <w:rFonts w:ascii="Arial" w:hAnsi="Arial" w:cs="Arial"/>
                <w:lang w:eastAsia="en-US"/>
              </w:rPr>
              <w:t>Meja dohodka</w:t>
            </w:r>
          </w:p>
        </w:tc>
        <w:tc>
          <w:tcPr>
            <w:tcW w:w="2127" w:type="dxa"/>
            <w:tcBorders>
              <w:top w:val="single" w:sz="4" w:space="0" w:color="auto"/>
              <w:left w:val="single" w:sz="4" w:space="0" w:color="auto"/>
              <w:bottom w:val="single" w:sz="4" w:space="0" w:color="auto"/>
              <w:right w:val="single" w:sz="4" w:space="0" w:color="auto"/>
            </w:tcBorders>
            <w:shd w:val="clear" w:color="auto" w:fill="D9D9D9"/>
            <w:hideMark/>
          </w:tcPr>
          <w:p w14:paraId="439DC149" w14:textId="77777777" w:rsidR="00387961" w:rsidRDefault="009F173B">
            <w:pPr>
              <w:spacing w:before="100" w:beforeAutospacing="1" w:after="100" w:afterAutospacing="1" w:line="276" w:lineRule="auto"/>
              <w:jc w:val="center"/>
              <w:rPr>
                <w:rFonts w:ascii="Arial" w:hAnsi="Arial" w:cs="Arial"/>
                <w:lang w:eastAsia="en-US"/>
              </w:rPr>
            </w:pPr>
            <w:r>
              <w:rPr>
                <w:rFonts w:ascii="Arial" w:hAnsi="Arial" w:cs="Arial"/>
                <w:lang w:eastAsia="en-US"/>
              </w:rPr>
              <w:t>%</w:t>
            </w:r>
          </w:p>
        </w:tc>
        <w:tc>
          <w:tcPr>
            <w:tcW w:w="3969" w:type="dxa"/>
            <w:tcBorders>
              <w:top w:val="single" w:sz="4" w:space="0" w:color="auto"/>
              <w:left w:val="single" w:sz="4" w:space="0" w:color="auto"/>
              <w:bottom w:val="single" w:sz="4" w:space="0" w:color="auto"/>
              <w:right w:val="single" w:sz="4" w:space="0" w:color="auto"/>
            </w:tcBorders>
            <w:shd w:val="clear" w:color="auto" w:fill="D9D9D9"/>
            <w:hideMark/>
          </w:tcPr>
          <w:p w14:paraId="160CD616" w14:textId="77777777" w:rsidR="00387961" w:rsidRDefault="009F173B">
            <w:pPr>
              <w:spacing w:before="100" w:beforeAutospacing="1" w:after="100" w:afterAutospacing="1" w:line="276" w:lineRule="auto"/>
              <w:jc w:val="center"/>
              <w:rPr>
                <w:rFonts w:ascii="Arial" w:hAnsi="Arial" w:cs="Arial"/>
                <w:lang w:eastAsia="en-US"/>
              </w:rPr>
            </w:pPr>
            <w:r>
              <w:rPr>
                <w:rFonts w:ascii="Arial" w:hAnsi="Arial" w:cs="Arial"/>
                <w:lang w:eastAsia="en-US"/>
              </w:rPr>
              <w:t>Meja dohodka</w:t>
            </w:r>
          </w:p>
        </w:tc>
      </w:tr>
      <w:tr w:rsidR="0040141E" w14:paraId="428CDA6B" w14:textId="77777777">
        <w:trPr>
          <w:trHeight w:val="275"/>
        </w:trPr>
        <w:tc>
          <w:tcPr>
            <w:tcW w:w="1702" w:type="dxa"/>
            <w:tcBorders>
              <w:top w:val="single" w:sz="4" w:space="0" w:color="auto"/>
              <w:left w:val="single" w:sz="4" w:space="0" w:color="auto"/>
              <w:bottom w:val="single" w:sz="4" w:space="0" w:color="auto"/>
              <w:right w:val="single" w:sz="4" w:space="0" w:color="auto"/>
            </w:tcBorders>
            <w:hideMark/>
          </w:tcPr>
          <w:p w14:paraId="451F47A7" w14:textId="77777777" w:rsidR="00387961" w:rsidRDefault="009F173B">
            <w:pPr>
              <w:spacing w:before="100" w:beforeAutospacing="1" w:after="100" w:afterAutospacing="1" w:line="276" w:lineRule="auto"/>
              <w:rPr>
                <w:rFonts w:ascii="Arial" w:hAnsi="Arial" w:cs="Arial"/>
                <w:lang w:eastAsia="en-US"/>
              </w:rPr>
            </w:pPr>
            <w:r>
              <w:rPr>
                <w:rFonts w:ascii="Arial" w:hAnsi="Arial" w:cs="Arial"/>
                <w:lang w:eastAsia="en-US"/>
              </w:rPr>
              <w:t>1-člansko</w:t>
            </w:r>
          </w:p>
        </w:tc>
        <w:tc>
          <w:tcPr>
            <w:tcW w:w="850" w:type="dxa"/>
            <w:tcBorders>
              <w:top w:val="single" w:sz="4" w:space="0" w:color="auto"/>
              <w:left w:val="single" w:sz="4" w:space="0" w:color="auto"/>
              <w:bottom w:val="single" w:sz="4" w:space="0" w:color="auto"/>
              <w:right w:val="single" w:sz="4" w:space="0" w:color="auto"/>
            </w:tcBorders>
            <w:hideMark/>
          </w:tcPr>
          <w:p w14:paraId="5C0CA5BC" w14:textId="77777777" w:rsidR="00387961" w:rsidRDefault="009F173B">
            <w:pPr>
              <w:spacing w:before="100" w:beforeAutospacing="1" w:after="100" w:afterAutospacing="1" w:line="276" w:lineRule="auto"/>
              <w:rPr>
                <w:rFonts w:ascii="Arial" w:hAnsi="Arial" w:cs="Arial"/>
                <w:lang w:eastAsia="en-US"/>
              </w:rPr>
            </w:pPr>
            <w:r>
              <w:rPr>
                <w:rFonts w:ascii="Arial" w:hAnsi="Arial" w:cs="Arial"/>
                <w:lang w:eastAsia="en-US"/>
              </w:rPr>
              <w:t>90 %</w:t>
            </w:r>
          </w:p>
        </w:tc>
        <w:tc>
          <w:tcPr>
            <w:tcW w:w="2126" w:type="dxa"/>
            <w:tcBorders>
              <w:top w:val="single" w:sz="4" w:space="0" w:color="auto"/>
              <w:left w:val="single" w:sz="4" w:space="0" w:color="auto"/>
              <w:bottom w:val="single" w:sz="4" w:space="0" w:color="auto"/>
              <w:right w:val="single" w:sz="4" w:space="0" w:color="auto"/>
            </w:tcBorders>
            <w:hideMark/>
          </w:tcPr>
          <w:p w14:paraId="6C3F15DB" w14:textId="71EC9EE8" w:rsidR="00387961" w:rsidRDefault="009F173B" w:rsidP="00114D24">
            <w:pPr>
              <w:spacing w:before="100" w:beforeAutospacing="1" w:after="100" w:afterAutospacing="1" w:line="276" w:lineRule="auto"/>
              <w:rPr>
                <w:rFonts w:ascii="Arial" w:hAnsi="Arial" w:cs="Arial"/>
                <w:lang w:eastAsia="en-US"/>
              </w:rPr>
            </w:pPr>
            <w:r>
              <w:rPr>
                <w:rFonts w:ascii="Arial" w:hAnsi="Arial" w:cs="Arial"/>
                <w:lang w:eastAsia="en-US"/>
              </w:rPr>
              <w:t>do 1.</w:t>
            </w:r>
            <w:r w:rsidR="00114D24">
              <w:rPr>
                <w:rFonts w:ascii="Arial" w:hAnsi="Arial" w:cs="Arial"/>
                <w:lang w:eastAsia="en-US"/>
              </w:rPr>
              <w:t>373,42</w:t>
            </w:r>
            <w:r>
              <w:rPr>
                <w:rFonts w:ascii="Arial" w:hAnsi="Arial" w:cs="Arial"/>
                <w:lang w:eastAsia="en-US"/>
              </w:rPr>
              <w:t xml:space="preserve"> EUR</w:t>
            </w:r>
          </w:p>
        </w:tc>
        <w:tc>
          <w:tcPr>
            <w:tcW w:w="2127" w:type="dxa"/>
            <w:tcBorders>
              <w:top w:val="single" w:sz="4" w:space="0" w:color="auto"/>
              <w:left w:val="single" w:sz="4" w:space="0" w:color="auto"/>
              <w:bottom w:val="single" w:sz="4" w:space="0" w:color="auto"/>
              <w:right w:val="single" w:sz="4" w:space="0" w:color="auto"/>
            </w:tcBorders>
            <w:hideMark/>
          </w:tcPr>
          <w:p w14:paraId="4B36565D" w14:textId="77777777" w:rsidR="00387961" w:rsidRDefault="009F173B">
            <w:pPr>
              <w:spacing w:before="100" w:beforeAutospacing="1" w:after="100" w:afterAutospacing="1" w:line="276" w:lineRule="auto"/>
              <w:rPr>
                <w:rFonts w:ascii="Arial" w:hAnsi="Arial" w:cs="Arial"/>
                <w:lang w:eastAsia="en-US"/>
              </w:rPr>
            </w:pPr>
            <w:r>
              <w:rPr>
                <w:rFonts w:ascii="Arial" w:hAnsi="Arial" w:cs="Arial"/>
                <w:lang w:eastAsia="en-US"/>
              </w:rPr>
              <w:t>od 90 do 200 %</w:t>
            </w:r>
          </w:p>
        </w:tc>
        <w:tc>
          <w:tcPr>
            <w:tcW w:w="3969" w:type="dxa"/>
            <w:tcBorders>
              <w:top w:val="single" w:sz="4" w:space="0" w:color="auto"/>
              <w:left w:val="single" w:sz="4" w:space="0" w:color="auto"/>
              <w:bottom w:val="single" w:sz="4" w:space="0" w:color="auto"/>
              <w:right w:val="single" w:sz="4" w:space="0" w:color="auto"/>
            </w:tcBorders>
            <w:hideMark/>
          </w:tcPr>
          <w:p w14:paraId="7E9C0586" w14:textId="0D87556D" w:rsidR="00387961" w:rsidRDefault="009F173B" w:rsidP="00114D24">
            <w:pPr>
              <w:spacing w:before="100" w:beforeAutospacing="1" w:after="100" w:afterAutospacing="1" w:line="276" w:lineRule="auto"/>
              <w:rPr>
                <w:rFonts w:ascii="Arial" w:hAnsi="Arial" w:cs="Arial"/>
                <w:lang w:eastAsia="en-US"/>
              </w:rPr>
            </w:pPr>
            <w:r>
              <w:rPr>
                <w:rFonts w:ascii="Arial" w:hAnsi="Arial" w:cs="Arial"/>
                <w:lang w:eastAsia="en-US"/>
              </w:rPr>
              <w:t>nad 1.3</w:t>
            </w:r>
            <w:r w:rsidR="00114D24">
              <w:rPr>
                <w:rFonts w:ascii="Arial" w:hAnsi="Arial" w:cs="Arial"/>
                <w:lang w:eastAsia="en-US"/>
              </w:rPr>
              <w:t>73,42</w:t>
            </w:r>
            <w:r>
              <w:rPr>
                <w:rFonts w:ascii="Arial" w:hAnsi="Arial" w:cs="Arial"/>
                <w:lang w:eastAsia="en-US"/>
              </w:rPr>
              <w:t xml:space="preserve"> EUR do </w:t>
            </w:r>
            <w:r w:rsidR="00114D24">
              <w:rPr>
                <w:rFonts w:ascii="Arial" w:hAnsi="Arial" w:cs="Arial"/>
                <w:lang w:eastAsia="en-US"/>
              </w:rPr>
              <w:t>3.052,04</w:t>
            </w:r>
            <w:r>
              <w:rPr>
                <w:rFonts w:ascii="Arial" w:hAnsi="Arial" w:cs="Arial"/>
                <w:lang w:eastAsia="en-US"/>
              </w:rPr>
              <w:t xml:space="preserve"> EUR</w:t>
            </w:r>
          </w:p>
        </w:tc>
      </w:tr>
      <w:tr w:rsidR="0040141E" w14:paraId="2E2CC980" w14:textId="77777777">
        <w:trPr>
          <w:trHeight w:val="232"/>
        </w:trPr>
        <w:tc>
          <w:tcPr>
            <w:tcW w:w="1702" w:type="dxa"/>
            <w:tcBorders>
              <w:top w:val="single" w:sz="4" w:space="0" w:color="auto"/>
              <w:left w:val="single" w:sz="4" w:space="0" w:color="auto"/>
              <w:bottom w:val="single" w:sz="4" w:space="0" w:color="auto"/>
              <w:right w:val="single" w:sz="4" w:space="0" w:color="auto"/>
            </w:tcBorders>
            <w:hideMark/>
          </w:tcPr>
          <w:p w14:paraId="30A414B6" w14:textId="77777777" w:rsidR="00387961" w:rsidRDefault="009F173B">
            <w:pPr>
              <w:spacing w:before="100" w:beforeAutospacing="1" w:after="100" w:afterAutospacing="1" w:line="276" w:lineRule="auto"/>
              <w:rPr>
                <w:rFonts w:ascii="Arial" w:hAnsi="Arial" w:cs="Arial"/>
                <w:lang w:eastAsia="en-US"/>
              </w:rPr>
            </w:pPr>
            <w:r>
              <w:rPr>
                <w:rFonts w:ascii="Arial" w:hAnsi="Arial" w:cs="Arial"/>
                <w:lang w:eastAsia="en-US"/>
              </w:rPr>
              <w:t>2-člansko</w:t>
            </w:r>
          </w:p>
        </w:tc>
        <w:tc>
          <w:tcPr>
            <w:tcW w:w="850" w:type="dxa"/>
            <w:tcBorders>
              <w:top w:val="single" w:sz="4" w:space="0" w:color="auto"/>
              <w:left w:val="single" w:sz="4" w:space="0" w:color="auto"/>
              <w:bottom w:val="single" w:sz="4" w:space="0" w:color="auto"/>
              <w:right w:val="single" w:sz="4" w:space="0" w:color="auto"/>
            </w:tcBorders>
            <w:hideMark/>
          </w:tcPr>
          <w:p w14:paraId="21BB5BCB" w14:textId="77777777" w:rsidR="00387961" w:rsidRDefault="009F173B">
            <w:pPr>
              <w:spacing w:before="100" w:beforeAutospacing="1" w:after="100" w:afterAutospacing="1" w:line="276" w:lineRule="auto"/>
              <w:rPr>
                <w:rFonts w:ascii="Arial" w:hAnsi="Arial" w:cs="Arial"/>
                <w:lang w:eastAsia="en-US"/>
              </w:rPr>
            </w:pPr>
            <w:r>
              <w:rPr>
                <w:rFonts w:ascii="Arial" w:hAnsi="Arial" w:cs="Arial"/>
                <w:lang w:eastAsia="en-US"/>
              </w:rPr>
              <w:t>135 %</w:t>
            </w:r>
          </w:p>
        </w:tc>
        <w:tc>
          <w:tcPr>
            <w:tcW w:w="2126" w:type="dxa"/>
            <w:tcBorders>
              <w:top w:val="single" w:sz="4" w:space="0" w:color="auto"/>
              <w:left w:val="single" w:sz="4" w:space="0" w:color="auto"/>
              <w:bottom w:val="single" w:sz="4" w:space="0" w:color="auto"/>
              <w:right w:val="single" w:sz="4" w:space="0" w:color="auto"/>
            </w:tcBorders>
            <w:hideMark/>
          </w:tcPr>
          <w:p w14:paraId="2BBD2DC6" w14:textId="0F88086C" w:rsidR="00387961" w:rsidRDefault="009F173B" w:rsidP="00114D24">
            <w:pPr>
              <w:spacing w:before="100" w:beforeAutospacing="1" w:after="100" w:afterAutospacing="1" w:line="276" w:lineRule="auto"/>
              <w:rPr>
                <w:rFonts w:ascii="Arial" w:hAnsi="Arial" w:cs="Arial"/>
                <w:lang w:eastAsia="en-US"/>
              </w:rPr>
            </w:pPr>
            <w:r>
              <w:rPr>
                <w:rFonts w:ascii="Arial" w:hAnsi="Arial" w:cs="Arial"/>
                <w:lang w:eastAsia="en-US"/>
              </w:rPr>
              <w:t xml:space="preserve">do </w:t>
            </w:r>
            <w:r w:rsidR="00114D24">
              <w:rPr>
                <w:rFonts w:ascii="Arial" w:hAnsi="Arial" w:cs="Arial"/>
                <w:lang w:eastAsia="en-US"/>
              </w:rPr>
              <w:t>2.060,13</w:t>
            </w:r>
            <w:r>
              <w:rPr>
                <w:rFonts w:ascii="Arial" w:hAnsi="Arial" w:cs="Arial"/>
                <w:lang w:eastAsia="en-US"/>
              </w:rPr>
              <w:t xml:space="preserve"> EUR</w:t>
            </w:r>
          </w:p>
        </w:tc>
        <w:tc>
          <w:tcPr>
            <w:tcW w:w="2127" w:type="dxa"/>
            <w:tcBorders>
              <w:top w:val="single" w:sz="4" w:space="0" w:color="auto"/>
              <w:left w:val="single" w:sz="4" w:space="0" w:color="auto"/>
              <w:bottom w:val="single" w:sz="4" w:space="0" w:color="auto"/>
              <w:right w:val="single" w:sz="4" w:space="0" w:color="auto"/>
            </w:tcBorders>
            <w:hideMark/>
          </w:tcPr>
          <w:p w14:paraId="1391D328" w14:textId="77777777" w:rsidR="00387961" w:rsidRDefault="009F173B">
            <w:pPr>
              <w:spacing w:before="100" w:beforeAutospacing="1" w:after="100" w:afterAutospacing="1" w:line="276" w:lineRule="auto"/>
              <w:rPr>
                <w:rFonts w:ascii="Arial" w:hAnsi="Arial" w:cs="Arial"/>
                <w:lang w:eastAsia="en-US"/>
              </w:rPr>
            </w:pPr>
            <w:r>
              <w:rPr>
                <w:rFonts w:ascii="Arial" w:hAnsi="Arial" w:cs="Arial"/>
                <w:lang w:eastAsia="en-US"/>
              </w:rPr>
              <w:t>od 135 do 250 %</w:t>
            </w:r>
          </w:p>
        </w:tc>
        <w:tc>
          <w:tcPr>
            <w:tcW w:w="3969" w:type="dxa"/>
            <w:tcBorders>
              <w:top w:val="single" w:sz="4" w:space="0" w:color="auto"/>
              <w:left w:val="single" w:sz="4" w:space="0" w:color="auto"/>
              <w:bottom w:val="single" w:sz="4" w:space="0" w:color="auto"/>
              <w:right w:val="single" w:sz="4" w:space="0" w:color="auto"/>
            </w:tcBorders>
            <w:hideMark/>
          </w:tcPr>
          <w:p w14:paraId="5C5E7148" w14:textId="6D23482D" w:rsidR="00387961" w:rsidRDefault="009F173B" w:rsidP="00114D24">
            <w:pPr>
              <w:spacing w:before="100" w:beforeAutospacing="1" w:after="100" w:afterAutospacing="1" w:line="276" w:lineRule="auto"/>
              <w:rPr>
                <w:rFonts w:ascii="Arial" w:hAnsi="Arial" w:cs="Arial"/>
                <w:lang w:eastAsia="en-US"/>
              </w:rPr>
            </w:pPr>
            <w:r>
              <w:rPr>
                <w:rFonts w:ascii="Arial" w:hAnsi="Arial" w:cs="Arial"/>
                <w:lang w:eastAsia="en-US"/>
              </w:rPr>
              <w:t>nad </w:t>
            </w:r>
            <w:r w:rsidR="00114D24">
              <w:rPr>
                <w:rFonts w:ascii="Arial" w:hAnsi="Arial" w:cs="Arial"/>
                <w:lang w:eastAsia="en-US"/>
              </w:rPr>
              <w:t>2.060,13</w:t>
            </w:r>
            <w:r>
              <w:rPr>
                <w:rFonts w:ascii="Arial" w:hAnsi="Arial" w:cs="Arial"/>
                <w:lang w:eastAsia="en-US"/>
              </w:rPr>
              <w:t xml:space="preserve"> EUR do </w:t>
            </w:r>
            <w:r w:rsidR="00114D24">
              <w:rPr>
                <w:rFonts w:ascii="Arial" w:hAnsi="Arial" w:cs="Arial"/>
                <w:lang w:eastAsia="en-US"/>
              </w:rPr>
              <w:t>3.815,05</w:t>
            </w:r>
            <w:r>
              <w:rPr>
                <w:rFonts w:ascii="Arial" w:hAnsi="Arial" w:cs="Arial"/>
                <w:lang w:eastAsia="en-US"/>
              </w:rPr>
              <w:t xml:space="preserve"> EUR</w:t>
            </w:r>
          </w:p>
        </w:tc>
      </w:tr>
      <w:tr w:rsidR="0040141E" w14:paraId="4C425D8C" w14:textId="77777777">
        <w:tc>
          <w:tcPr>
            <w:tcW w:w="1702" w:type="dxa"/>
            <w:tcBorders>
              <w:top w:val="single" w:sz="4" w:space="0" w:color="auto"/>
              <w:left w:val="single" w:sz="4" w:space="0" w:color="auto"/>
              <w:bottom w:val="single" w:sz="4" w:space="0" w:color="auto"/>
              <w:right w:val="single" w:sz="4" w:space="0" w:color="auto"/>
            </w:tcBorders>
            <w:hideMark/>
          </w:tcPr>
          <w:p w14:paraId="073AEE06" w14:textId="77777777" w:rsidR="00387961" w:rsidRDefault="009F173B">
            <w:pPr>
              <w:spacing w:before="100" w:beforeAutospacing="1" w:after="100" w:afterAutospacing="1" w:line="276" w:lineRule="auto"/>
              <w:rPr>
                <w:rFonts w:ascii="Arial" w:hAnsi="Arial" w:cs="Arial"/>
                <w:lang w:eastAsia="en-US"/>
              </w:rPr>
            </w:pPr>
            <w:r>
              <w:rPr>
                <w:rFonts w:ascii="Arial" w:hAnsi="Arial" w:cs="Arial"/>
                <w:lang w:eastAsia="en-US"/>
              </w:rPr>
              <w:t>3-člansko</w:t>
            </w:r>
          </w:p>
        </w:tc>
        <w:tc>
          <w:tcPr>
            <w:tcW w:w="850" w:type="dxa"/>
            <w:tcBorders>
              <w:top w:val="single" w:sz="4" w:space="0" w:color="auto"/>
              <w:left w:val="single" w:sz="4" w:space="0" w:color="auto"/>
              <w:bottom w:val="single" w:sz="4" w:space="0" w:color="auto"/>
              <w:right w:val="single" w:sz="4" w:space="0" w:color="auto"/>
            </w:tcBorders>
            <w:hideMark/>
          </w:tcPr>
          <w:p w14:paraId="7ACA0A55" w14:textId="77777777" w:rsidR="00387961" w:rsidRDefault="009F173B">
            <w:pPr>
              <w:spacing w:before="100" w:beforeAutospacing="1" w:after="100" w:afterAutospacing="1" w:line="276" w:lineRule="auto"/>
              <w:rPr>
                <w:rFonts w:ascii="Arial" w:hAnsi="Arial" w:cs="Arial"/>
                <w:lang w:eastAsia="en-US"/>
              </w:rPr>
            </w:pPr>
            <w:r>
              <w:rPr>
                <w:rFonts w:ascii="Arial" w:hAnsi="Arial" w:cs="Arial"/>
                <w:lang w:eastAsia="en-US"/>
              </w:rPr>
              <w:t>165 %</w:t>
            </w:r>
          </w:p>
        </w:tc>
        <w:tc>
          <w:tcPr>
            <w:tcW w:w="2126" w:type="dxa"/>
            <w:tcBorders>
              <w:top w:val="single" w:sz="4" w:space="0" w:color="auto"/>
              <w:left w:val="single" w:sz="4" w:space="0" w:color="auto"/>
              <w:bottom w:val="single" w:sz="4" w:space="0" w:color="auto"/>
              <w:right w:val="single" w:sz="4" w:space="0" w:color="auto"/>
            </w:tcBorders>
            <w:hideMark/>
          </w:tcPr>
          <w:p w14:paraId="33FB5AE3" w14:textId="27941866" w:rsidR="00387961" w:rsidRDefault="009F173B" w:rsidP="00114D24">
            <w:pPr>
              <w:spacing w:before="100" w:beforeAutospacing="1" w:after="100" w:afterAutospacing="1" w:line="276" w:lineRule="auto"/>
              <w:rPr>
                <w:rFonts w:ascii="Arial" w:hAnsi="Arial" w:cs="Arial"/>
                <w:lang w:eastAsia="en-US"/>
              </w:rPr>
            </w:pPr>
            <w:r>
              <w:rPr>
                <w:rFonts w:ascii="Arial" w:hAnsi="Arial" w:cs="Arial"/>
                <w:lang w:eastAsia="en-US"/>
              </w:rPr>
              <w:t xml:space="preserve">do </w:t>
            </w:r>
            <w:r w:rsidR="00114D24">
              <w:rPr>
                <w:rFonts w:ascii="Arial" w:hAnsi="Arial" w:cs="Arial"/>
                <w:lang w:eastAsia="en-US"/>
              </w:rPr>
              <w:t>2.517,93</w:t>
            </w:r>
            <w:r>
              <w:rPr>
                <w:rFonts w:ascii="Arial" w:hAnsi="Arial" w:cs="Arial"/>
                <w:lang w:eastAsia="en-US"/>
              </w:rPr>
              <w:t xml:space="preserve"> EUR</w:t>
            </w:r>
          </w:p>
        </w:tc>
        <w:tc>
          <w:tcPr>
            <w:tcW w:w="2127" w:type="dxa"/>
            <w:tcBorders>
              <w:top w:val="single" w:sz="4" w:space="0" w:color="auto"/>
              <w:left w:val="single" w:sz="4" w:space="0" w:color="auto"/>
              <w:bottom w:val="single" w:sz="4" w:space="0" w:color="auto"/>
              <w:right w:val="single" w:sz="4" w:space="0" w:color="auto"/>
            </w:tcBorders>
            <w:hideMark/>
          </w:tcPr>
          <w:p w14:paraId="4CDA819E" w14:textId="77777777" w:rsidR="00387961" w:rsidRDefault="009F173B">
            <w:pPr>
              <w:spacing w:before="100" w:beforeAutospacing="1" w:after="100" w:afterAutospacing="1" w:line="276" w:lineRule="auto"/>
              <w:rPr>
                <w:rFonts w:ascii="Arial" w:hAnsi="Arial" w:cs="Arial"/>
                <w:lang w:eastAsia="en-US"/>
              </w:rPr>
            </w:pPr>
            <w:r>
              <w:rPr>
                <w:rFonts w:ascii="Arial" w:hAnsi="Arial" w:cs="Arial"/>
                <w:lang w:eastAsia="en-US"/>
              </w:rPr>
              <w:t>od 165 do 315 %</w:t>
            </w:r>
          </w:p>
        </w:tc>
        <w:tc>
          <w:tcPr>
            <w:tcW w:w="3969" w:type="dxa"/>
            <w:tcBorders>
              <w:top w:val="single" w:sz="4" w:space="0" w:color="auto"/>
              <w:left w:val="single" w:sz="4" w:space="0" w:color="auto"/>
              <w:bottom w:val="single" w:sz="4" w:space="0" w:color="auto"/>
              <w:right w:val="single" w:sz="4" w:space="0" w:color="auto"/>
            </w:tcBorders>
            <w:hideMark/>
          </w:tcPr>
          <w:p w14:paraId="75AB6B5A" w14:textId="13FA4240" w:rsidR="00387961" w:rsidRDefault="009F173B" w:rsidP="00114D24">
            <w:pPr>
              <w:spacing w:before="100" w:beforeAutospacing="1" w:after="100" w:afterAutospacing="1" w:line="276" w:lineRule="auto"/>
              <w:rPr>
                <w:rFonts w:ascii="Arial" w:hAnsi="Arial" w:cs="Arial"/>
                <w:lang w:eastAsia="en-US"/>
              </w:rPr>
            </w:pPr>
            <w:r>
              <w:rPr>
                <w:rFonts w:ascii="Arial" w:hAnsi="Arial" w:cs="Arial"/>
                <w:lang w:eastAsia="en-US"/>
              </w:rPr>
              <w:t>nad 2.</w:t>
            </w:r>
            <w:r w:rsidR="00114D24">
              <w:rPr>
                <w:rFonts w:ascii="Arial" w:hAnsi="Arial" w:cs="Arial"/>
                <w:lang w:eastAsia="en-US"/>
              </w:rPr>
              <w:t>517,93</w:t>
            </w:r>
            <w:r>
              <w:rPr>
                <w:rFonts w:ascii="Arial" w:hAnsi="Arial" w:cs="Arial"/>
                <w:lang w:eastAsia="en-US"/>
              </w:rPr>
              <w:t xml:space="preserve"> EUR do </w:t>
            </w:r>
            <w:r w:rsidR="00114D24">
              <w:rPr>
                <w:rFonts w:ascii="Arial" w:hAnsi="Arial" w:cs="Arial"/>
                <w:lang w:eastAsia="en-US"/>
              </w:rPr>
              <w:t>4.806,96</w:t>
            </w:r>
            <w:r>
              <w:rPr>
                <w:rFonts w:ascii="Arial" w:hAnsi="Arial" w:cs="Arial"/>
                <w:lang w:eastAsia="en-US"/>
              </w:rPr>
              <w:t xml:space="preserve"> EUR</w:t>
            </w:r>
          </w:p>
        </w:tc>
      </w:tr>
      <w:tr w:rsidR="0040141E" w14:paraId="6BA5A802" w14:textId="77777777">
        <w:tc>
          <w:tcPr>
            <w:tcW w:w="1702" w:type="dxa"/>
            <w:tcBorders>
              <w:top w:val="single" w:sz="4" w:space="0" w:color="auto"/>
              <w:left w:val="single" w:sz="4" w:space="0" w:color="auto"/>
              <w:bottom w:val="single" w:sz="4" w:space="0" w:color="auto"/>
              <w:right w:val="single" w:sz="4" w:space="0" w:color="auto"/>
            </w:tcBorders>
            <w:hideMark/>
          </w:tcPr>
          <w:p w14:paraId="290B9575" w14:textId="77777777" w:rsidR="00387961" w:rsidRDefault="009F173B">
            <w:pPr>
              <w:spacing w:before="100" w:beforeAutospacing="1" w:after="100" w:afterAutospacing="1" w:line="276" w:lineRule="auto"/>
              <w:rPr>
                <w:rFonts w:ascii="Arial" w:hAnsi="Arial" w:cs="Arial"/>
                <w:color w:val="auto"/>
                <w:lang w:eastAsia="en-US"/>
              </w:rPr>
            </w:pPr>
            <w:r>
              <w:rPr>
                <w:rFonts w:ascii="Arial" w:hAnsi="Arial" w:cs="Arial"/>
                <w:lang w:eastAsia="en-US"/>
              </w:rPr>
              <w:t>4-člansko</w:t>
            </w:r>
          </w:p>
        </w:tc>
        <w:tc>
          <w:tcPr>
            <w:tcW w:w="850" w:type="dxa"/>
            <w:tcBorders>
              <w:top w:val="single" w:sz="4" w:space="0" w:color="auto"/>
              <w:left w:val="single" w:sz="4" w:space="0" w:color="auto"/>
              <w:bottom w:val="single" w:sz="4" w:space="0" w:color="auto"/>
              <w:right w:val="single" w:sz="4" w:space="0" w:color="auto"/>
            </w:tcBorders>
            <w:hideMark/>
          </w:tcPr>
          <w:p w14:paraId="3C717BED" w14:textId="77777777" w:rsidR="00387961" w:rsidRDefault="009F173B">
            <w:pPr>
              <w:spacing w:before="100" w:beforeAutospacing="1" w:after="100" w:afterAutospacing="1" w:line="276" w:lineRule="auto"/>
              <w:rPr>
                <w:rFonts w:ascii="Arial" w:hAnsi="Arial" w:cs="Arial"/>
                <w:lang w:eastAsia="en-US"/>
              </w:rPr>
            </w:pPr>
            <w:r>
              <w:rPr>
                <w:rFonts w:ascii="Arial" w:hAnsi="Arial" w:cs="Arial"/>
                <w:lang w:eastAsia="en-US"/>
              </w:rPr>
              <w:t>195 %</w:t>
            </w:r>
          </w:p>
        </w:tc>
        <w:tc>
          <w:tcPr>
            <w:tcW w:w="2126" w:type="dxa"/>
            <w:tcBorders>
              <w:top w:val="single" w:sz="4" w:space="0" w:color="auto"/>
              <w:left w:val="single" w:sz="4" w:space="0" w:color="auto"/>
              <w:bottom w:val="single" w:sz="4" w:space="0" w:color="auto"/>
              <w:right w:val="single" w:sz="4" w:space="0" w:color="auto"/>
            </w:tcBorders>
            <w:hideMark/>
          </w:tcPr>
          <w:p w14:paraId="68AC0571" w14:textId="7F1AE4E6" w:rsidR="00387961" w:rsidRDefault="009F173B" w:rsidP="00114D24">
            <w:pPr>
              <w:spacing w:before="100" w:beforeAutospacing="1" w:after="100" w:afterAutospacing="1" w:line="276" w:lineRule="auto"/>
              <w:rPr>
                <w:rFonts w:ascii="Arial" w:hAnsi="Arial" w:cs="Arial"/>
                <w:lang w:eastAsia="en-US"/>
              </w:rPr>
            </w:pPr>
            <w:r>
              <w:rPr>
                <w:rFonts w:ascii="Arial" w:hAnsi="Arial" w:cs="Arial"/>
                <w:lang w:eastAsia="en-US"/>
              </w:rPr>
              <w:t xml:space="preserve">do </w:t>
            </w:r>
            <w:r w:rsidR="00114D24">
              <w:rPr>
                <w:rFonts w:ascii="Arial" w:hAnsi="Arial" w:cs="Arial"/>
                <w:lang w:eastAsia="en-US"/>
              </w:rPr>
              <w:t>2.975,74</w:t>
            </w:r>
            <w:r>
              <w:rPr>
                <w:rFonts w:ascii="Arial" w:hAnsi="Arial" w:cs="Arial"/>
                <w:lang w:eastAsia="en-US"/>
              </w:rPr>
              <w:t xml:space="preserve"> EUR</w:t>
            </w:r>
          </w:p>
        </w:tc>
        <w:tc>
          <w:tcPr>
            <w:tcW w:w="2127" w:type="dxa"/>
            <w:tcBorders>
              <w:top w:val="single" w:sz="4" w:space="0" w:color="auto"/>
              <w:left w:val="single" w:sz="4" w:space="0" w:color="auto"/>
              <w:bottom w:val="single" w:sz="4" w:space="0" w:color="auto"/>
              <w:right w:val="single" w:sz="4" w:space="0" w:color="auto"/>
            </w:tcBorders>
            <w:hideMark/>
          </w:tcPr>
          <w:p w14:paraId="2A59B1CB" w14:textId="77777777" w:rsidR="00387961" w:rsidRDefault="009F173B">
            <w:pPr>
              <w:spacing w:before="100" w:beforeAutospacing="1" w:after="100" w:afterAutospacing="1" w:line="276" w:lineRule="auto"/>
              <w:rPr>
                <w:rFonts w:ascii="Arial" w:hAnsi="Arial" w:cs="Arial"/>
                <w:lang w:eastAsia="en-US"/>
              </w:rPr>
            </w:pPr>
            <w:r>
              <w:rPr>
                <w:rFonts w:ascii="Arial" w:hAnsi="Arial" w:cs="Arial"/>
                <w:lang w:eastAsia="en-US"/>
              </w:rPr>
              <w:t>od 195 do 370 %</w:t>
            </w:r>
          </w:p>
        </w:tc>
        <w:tc>
          <w:tcPr>
            <w:tcW w:w="3969" w:type="dxa"/>
            <w:tcBorders>
              <w:top w:val="single" w:sz="4" w:space="0" w:color="auto"/>
              <w:left w:val="single" w:sz="4" w:space="0" w:color="auto"/>
              <w:bottom w:val="single" w:sz="4" w:space="0" w:color="auto"/>
              <w:right w:val="single" w:sz="4" w:space="0" w:color="auto"/>
            </w:tcBorders>
            <w:hideMark/>
          </w:tcPr>
          <w:p w14:paraId="4E06883F" w14:textId="6BE006AB" w:rsidR="00387961" w:rsidRDefault="009F173B" w:rsidP="0040141E">
            <w:pPr>
              <w:spacing w:before="100" w:beforeAutospacing="1" w:after="100" w:afterAutospacing="1" w:line="276" w:lineRule="auto"/>
              <w:rPr>
                <w:rFonts w:ascii="Arial" w:hAnsi="Arial" w:cs="Arial"/>
                <w:lang w:eastAsia="en-US"/>
              </w:rPr>
            </w:pPr>
            <w:r>
              <w:rPr>
                <w:rFonts w:ascii="Arial" w:hAnsi="Arial" w:cs="Arial"/>
                <w:lang w:eastAsia="en-US"/>
              </w:rPr>
              <w:t xml:space="preserve">nad </w:t>
            </w:r>
            <w:r w:rsidR="00114D24">
              <w:rPr>
                <w:rFonts w:ascii="Arial" w:hAnsi="Arial" w:cs="Arial"/>
                <w:lang w:eastAsia="en-US"/>
              </w:rPr>
              <w:t>2.975,74</w:t>
            </w:r>
            <w:r>
              <w:rPr>
                <w:rFonts w:ascii="Arial" w:hAnsi="Arial" w:cs="Arial"/>
                <w:lang w:eastAsia="en-US"/>
              </w:rPr>
              <w:t xml:space="preserve"> EUR do </w:t>
            </w:r>
            <w:r w:rsidR="0040141E">
              <w:rPr>
                <w:rFonts w:ascii="Arial" w:hAnsi="Arial" w:cs="Arial"/>
                <w:lang w:eastAsia="en-US"/>
              </w:rPr>
              <w:t>5.646,27</w:t>
            </w:r>
            <w:r>
              <w:rPr>
                <w:rFonts w:ascii="Arial" w:hAnsi="Arial" w:cs="Arial"/>
                <w:lang w:eastAsia="en-US"/>
              </w:rPr>
              <w:t xml:space="preserve"> EUR</w:t>
            </w:r>
          </w:p>
        </w:tc>
      </w:tr>
      <w:tr w:rsidR="0040141E" w14:paraId="28E41DB1" w14:textId="77777777">
        <w:tc>
          <w:tcPr>
            <w:tcW w:w="1702" w:type="dxa"/>
            <w:tcBorders>
              <w:top w:val="single" w:sz="4" w:space="0" w:color="auto"/>
              <w:left w:val="single" w:sz="4" w:space="0" w:color="auto"/>
              <w:bottom w:val="single" w:sz="4" w:space="0" w:color="auto"/>
              <w:right w:val="single" w:sz="4" w:space="0" w:color="auto"/>
            </w:tcBorders>
            <w:hideMark/>
          </w:tcPr>
          <w:p w14:paraId="4D2B4DBC" w14:textId="77777777" w:rsidR="00387961" w:rsidRDefault="009F173B">
            <w:pPr>
              <w:spacing w:before="100" w:beforeAutospacing="1" w:after="100" w:afterAutospacing="1" w:line="276" w:lineRule="auto"/>
              <w:rPr>
                <w:rFonts w:ascii="Arial" w:hAnsi="Arial" w:cs="Arial"/>
                <w:color w:val="auto"/>
                <w:lang w:eastAsia="en-US"/>
              </w:rPr>
            </w:pPr>
            <w:r>
              <w:rPr>
                <w:rFonts w:ascii="Arial" w:hAnsi="Arial" w:cs="Arial"/>
                <w:lang w:eastAsia="en-US"/>
              </w:rPr>
              <w:t>5-člansko</w:t>
            </w:r>
          </w:p>
        </w:tc>
        <w:tc>
          <w:tcPr>
            <w:tcW w:w="850" w:type="dxa"/>
            <w:tcBorders>
              <w:top w:val="single" w:sz="4" w:space="0" w:color="auto"/>
              <w:left w:val="single" w:sz="4" w:space="0" w:color="auto"/>
              <w:bottom w:val="single" w:sz="4" w:space="0" w:color="auto"/>
              <w:right w:val="single" w:sz="4" w:space="0" w:color="auto"/>
            </w:tcBorders>
            <w:hideMark/>
          </w:tcPr>
          <w:p w14:paraId="11520CA0" w14:textId="77777777" w:rsidR="00387961" w:rsidRDefault="009F173B">
            <w:pPr>
              <w:spacing w:before="100" w:beforeAutospacing="1" w:after="100" w:afterAutospacing="1" w:line="276" w:lineRule="auto"/>
              <w:rPr>
                <w:rFonts w:ascii="Arial" w:hAnsi="Arial" w:cs="Arial"/>
                <w:lang w:eastAsia="en-US"/>
              </w:rPr>
            </w:pPr>
            <w:r>
              <w:rPr>
                <w:rFonts w:ascii="Arial" w:hAnsi="Arial" w:cs="Arial"/>
                <w:lang w:eastAsia="en-US"/>
              </w:rPr>
              <w:t>225 %</w:t>
            </w:r>
          </w:p>
        </w:tc>
        <w:tc>
          <w:tcPr>
            <w:tcW w:w="2126" w:type="dxa"/>
            <w:tcBorders>
              <w:top w:val="single" w:sz="4" w:space="0" w:color="auto"/>
              <w:left w:val="single" w:sz="4" w:space="0" w:color="auto"/>
              <w:bottom w:val="single" w:sz="4" w:space="0" w:color="auto"/>
              <w:right w:val="single" w:sz="4" w:space="0" w:color="auto"/>
            </w:tcBorders>
            <w:hideMark/>
          </w:tcPr>
          <w:p w14:paraId="13BB1C1C" w14:textId="271DE2D5" w:rsidR="00387961" w:rsidRDefault="009F173B" w:rsidP="0040141E">
            <w:pPr>
              <w:spacing w:before="100" w:beforeAutospacing="1" w:after="100" w:afterAutospacing="1" w:line="276" w:lineRule="auto"/>
              <w:rPr>
                <w:rFonts w:ascii="Arial" w:hAnsi="Arial" w:cs="Arial"/>
                <w:lang w:eastAsia="en-US"/>
              </w:rPr>
            </w:pPr>
            <w:r>
              <w:rPr>
                <w:rFonts w:ascii="Arial" w:hAnsi="Arial" w:cs="Arial"/>
                <w:lang w:eastAsia="en-US"/>
              </w:rPr>
              <w:t xml:space="preserve">do </w:t>
            </w:r>
            <w:r w:rsidR="0040141E">
              <w:rPr>
                <w:rFonts w:ascii="Arial" w:hAnsi="Arial" w:cs="Arial"/>
                <w:lang w:eastAsia="en-US"/>
              </w:rPr>
              <w:t xml:space="preserve">3.433,55 </w:t>
            </w:r>
            <w:r>
              <w:rPr>
                <w:rFonts w:ascii="Arial" w:hAnsi="Arial" w:cs="Arial"/>
                <w:lang w:eastAsia="en-US"/>
              </w:rPr>
              <w:t>EUR</w:t>
            </w:r>
          </w:p>
        </w:tc>
        <w:tc>
          <w:tcPr>
            <w:tcW w:w="2127" w:type="dxa"/>
            <w:tcBorders>
              <w:top w:val="single" w:sz="4" w:space="0" w:color="auto"/>
              <w:left w:val="single" w:sz="4" w:space="0" w:color="auto"/>
              <w:bottom w:val="single" w:sz="4" w:space="0" w:color="auto"/>
              <w:right w:val="single" w:sz="4" w:space="0" w:color="auto"/>
            </w:tcBorders>
            <w:hideMark/>
          </w:tcPr>
          <w:p w14:paraId="0C322AAD" w14:textId="77777777" w:rsidR="00387961" w:rsidRDefault="009F173B">
            <w:pPr>
              <w:spacing w:before="100" w:beforeAutospacing="1" w:after="100" w:afterAutospacing="1" w:line="276" w:lineRule="auto"/>
              <w:rPr>
                <w:rFonts w:ascii="Arial" w:hAnsi="Arial" w:cs="Arial"/>
                <w:lang w:eastAsia="en-US"/>
              </w:rPr>
            </w:pPr>
            <w:r>
              <w:rPr>
                <w:rFonts w:ascii="Arial" w:hAnsi="Arial" w:cs="Arial"/>
                <w:lang w:eastAsia="en-US"/>
              </w:rPr>
              <w:t>od 225 do 425 %</w:t>
            </w:r>
          </w:p>
        </w:tc>
        <w:tc>
          <w:tcPr>
            <w:tcW w:w="3969" w:type="dxa"/>
            <w:tcBorders>
              <w:top w:val="single" w:sz="4" w:space="0" w:color="auto"/>
              <w:left w:val="single" w:sz="4" w:space="0" w:color="auto"/>
              <w:bottom w:val="single" w:sz="4" w:space="0" w:color="auto"/>
              <w:right w:val="single" w:sz="4" w:space="0" w:color="auto"/>
            </w:tcBorders>
            <w:hideMark/>
          </w:tcPr>
          <w:p w14:paraId="7B9BF3C7" w14:textId="5730243C" w:rsidR="00387961" w:rsidRDefault="009F173B" w:rsidP="0040141E">
            <w:pPr>
              <w:spacing w:before="100" w:beforeAutospacing="1" w:after="100" w:afterAutospacing="1" w:line="276" w:lineRule="auto"/>
              <w:rPr>
                <w:rFonts w:ascii="Arial" w:hAnsi="Arial" w:cs="Arial"/>
                <w:lang w:eastAsia="en-US"/>
              </w:rPr>
            </w:pPr>
            <w:r>
              <w:rPr>
                <w:rFonts w:ascii="Arial" w:hAnsi="Arial" w:cs="Arial"/>
                <w:lang w:eastAsia="en-US"/>
              </w:rPr>
              <w:t>nad 3.</w:t>
            </w:r>
            <w:r w:rsidR="0040141E">
              <w:rPr>
                <w:rFonts w:ascii="Arial" w:hAnsi="Arial" w:cs="Arial"/>
                <w:lang w:eastAsia="en-US"/>
              </w:rPr>
              <w:t>433,55</w:t>
            </w:r>
            <w:r>
              <w:rPr>
                <w:rFonts w:ascii="Arial" w:hAnsi="Arial" w:cs="Arial"/>
                <w:lang w:eastAsia="en-US"/>
              </w:rPr>
              <w:t xml:space="preserve"> EUR do </w:t>
            </w:r>
            <w:r w:rsidR="0040141E">
              <w:rPr>
                <w:rFonts w:ascii="Arial" w:hAnsi="Arial" w:cs="Arial"/>
                <w:lang w:eastAsia="en-US"/>
              </w:rPr>
              <w:t>6.485,59</w:t>
            </w:r>
            <w:r>
              <w:rPr>
                <w:rFonts w:ascii="Arial" w:hAnsi="Arial" w:cs="Arial"/>
                <w:lang w:eastAsia="en-US"/>
              </w:rPr>
              <w:t xml:space="preserve"> EUR</w:t>
            </w:r>
          </w:p>
        </w:tc>
      </w:tr>
      <w:tr w:rsidR="0040141E" w14:paraId="15054AF8" w14:textId="77777777">
        <w:tc>
          <w:tcPr>
            <w:tcW w:w="1702" w:type="dxa"/>
            <w:tcBorders>
              <w:top w:val="single" w:sz="4" w:space="0" w:color="auto"/>
              <w:left w:val="single" w:sz="4" w:space="0" w:color="auto"/>
              <w:bottom w:val="single" w:sz="4" w:space="0" w:color="auto"/>
              <w:right w:val="single" w:sz="4" w:space="0" w:color="auto"/>
            </w:tcBorders>
            <w:hideMark/>
          </w:tcPr>
          <w:p w14:paraId="5253E7A4" w14:textId="77777777" w:rsidR="00387961" w:rsidRDefault="009F173B">
            <w:pPr>
              <w:spacing w:before="100" w:beforeAutospacing="1" w:after="100" w:afterAutospacing="1" w:line="276" w:lineRule="auto"/>
              <w:rPr>
                <w:rFonts w:ascii="Arial" w:hAnsi="Arial" w:cs="Arial"/>
                <w:color w:val="auto"/>
                <w:lang w:eastAsia="en-US"/>
              </w:rPr>
            </w:pPr>
            <w:r>
              <w:rPr>
                <w:rFonts w:ascii="Arial" w:hAnsi="Arial" w:cs="Arial"/>
                <w:lang w:eastAsia="en-US"/>
              </w:rPr>
              <w:t>6-člansko</w:t>
            </w:r>
          </w:p>
        </w:tc>
        <w:tc>
          <w:tcPr>
            <w:tcW w:w="850" w:type="dxa"/>
            <w:tcBorders>
              <w:top w:val="single" w:sz="4" w:space="0" w:color="auto"/>
              <w:left w:val="single" w:sz="4" w:space="0" w:color="auto"/>
              <w:bottom w:val="single" w:sz="4" w:space="0" w:color="auto"/>
              <w:right w:val="single" w:sz="4" w:space="0" w:color="auto"/>
            </w:tcBorders>
            <w:hideMark/>
          </w:tcPr>
          <w:p w14:paraId="77EA5E55" w14:textId="77777777" w:rsidR="00387961" w:rsidRDefault="009F173B">
            <w:pPr>
              <w:spacing w:before="100" w:beforeAutospacing="1" w:after="100" w:afterAutospacing="1" w:line="276" w:lineRule="auto"/>
              <w:rPr>
                <w:rFonts w:ascii="Arial" w:hAnsi="Arial" w:cs="Arial"/>
                <w:lang w:eastAsia="en-US"/>
              </w:rPr>
            </w:pPr>
            <w:r>
              <w:rPr>
                <w:rFonts w:ascii="Arial" w:hAnsi="Arial" w:cs="Arial"/>
                <w:lang w:eastAsia="en-US"/>
              </w:rPr>
              <w:t>255 %</w:t>
            </w:r>
          </w:p>
        </w:tc>
        <w:tc>
          <w:tcPr>
            <w:tcW w:w="2126" w:type="dxa"/>
            <w:tcBorders>
              <w:top w:val="single" w:sz="4" w:space="0" w:color="auto"/>
              <w:left w:val="single" w:sz="4" w:space="0" w:color="auto"/>
              <w:bottom w:val="single" w:sz="4" w:space="0" w:color="auto"/>
              <w:right w:val="single" w:sz="4" w:space="0" w:color="auto"/>
            </w:tcBorders>
            <w:hideMark/>
          </w:tcPr>
          <w:p w14:paraId="7531E853" w14:textId="542FD46A" w:rsidR="00387961" w:rsidRDefault="009F173B" w:rsidP="0040141E">
            <w:pPr>
              <w:spacing w:before="100" w:beforeAutospacing="1" w:after="100" w:afterAutospacing="1" w:line="276" w:lineRule="auto"/>
              <w:rPr>
                <w:rFonts w:ascii="Arial" w:hAnsi="Arial" w:cs="Arial"/>
                <w:lang w:eastAsia="en-US"/>
              </w:rPr>
            </w:pPr>
            <w:r>
              <w:rPr>
                <w:rFonts w:ascii="Arial" w:hAnsi="Arial" w:cs="Arial"/>
                <w:lang w:eastAsia="en-US"/>
              </w:rPr>
              <w:t xml:space="preserve">do </w:t>
            </w:r>
            <w:r w:rsidR="0040141E">
              <w:rPr>
                <w:rFonts w:ascii="Arial" w:hAnsi="Arial" w:cs="Arial"/>
                <w:lang w:eastAsia="en-US"/>
              </w:rPr>
              <w:t>3.891,35</w:t>
            </w:r>
            <w:r>
              <w:rPr>
                <w:rFonts w:ascii="Arial" w:hAnsi="Arial" w:cs="Arial"/>
                <w:lang w:eastAsia="en-US"/>
              </w:rPr>
              <w:t xml:space="preserve"> EUR</w:t>
            </w:r>
          </w:p>
        </w:tc>
        <w:tc>
          <w:tcPr>
            <w:tcW w:w="2127" w:type="dxa"/>
            <w:tcBorders>
              <w:top w:val="single" w:sz="4" w:space="0" w:color="auto"/>
              <w:left w:val="single" w:sz="4" w:space="0" w:color="auto"/>
              <w:bottom w:val="single" w:sz="4" w:space="0" w:color="auto"/>
              <w:right w:val="single" w:sz="4" w:space="0" w:color="auto"/>
            </w:tcBorders>
            <w:hideMark/>
          </w:tcPr>
          <w:p w14:paraId="16AAA553" w14:textId="77777777" w:rsidR="00387961" w:rsidRDefault="009F173B">
            <w:pPr>
              <w:spacing w:before="100" w:beforeAutospacing="1" w:after="100" w:afterAutospacing="1" w:line="276" w:lineRule="auto"/>
              <w:rPr>
                <w:rFonts w:ascii="Arial" w:hAnsi="Arial" w:cs="Arial"/>
                <w:lang w:eastAsia="en-US"/>
              </w:rPr>
            </w:pPr>
            <w:r>
              <w:rPr>
                <w:rFonts w:ascii="Arial" w:hAnsi="Arial" w:cs="Arial"/>
                <w:lang w:eastAsia="en-US"/>
              </w:rPr>
              <w:t>od 255 do 470 %</w:t>
            </w:r>
          </w:p>
        </w:tc>
        <w:tc>
          <w:tcPr>
            <w:tcW w:w="3969" w:type="dxa"/>
            <w:tcBorders>
              <w:top w:val="single" w:sz="4" w:space="0" w:color="auto"/>
              <w:left w:val="single" w:sz="4" w:space="0" w:color="auto"/>
              <w:bottom w:val="single" w:sz="4" w:space="0" w:color="auto"/>
              <w:right w:val="single" w:sz="4" w:space="0" w:color="auto"/>
            </w:tcBorders>
            <w:hideMark/>
          </w:tcPr>
          <w:p w14:paraId="2B952DA8" w14:textId="154271F1" w:rsidR="00387961" w:rsidRDefault="009F173B" w:rsidP="0040141E">
            <w:pPr>
              <w:spacing w:before="100" w:beforeAutospacing="1" w:after="100" w:afterAutospacing="1" w:line="276" w:lineRule="auto"/>
              <w:rPr>
                <w:rFonts w:ascii="Arial" w:hAnsi="Arial" w:cs="Arial"/>
                <w:lang w:eastAsia="en-US"/>
              </w:rPr>
            </w:pPr>
            <w:r>
              <w:rPr>
                <w:rFonts w:ascii="Arial" w:hAnsi="Arial" w:cs="Arial"/>
                <w:lang w:eastAsia="en-US"/>
              </w:rPr>
              <w:t>nad </w:t>
            </w:r>
            <w:r w:rsidR="0040141E">
              <w:rPr>
                <w:rFonts w:ascii="Arial" w:hAnsi="Arial" w:cs="Arial"/>
                <w:lang w:eastAsia="en-US"/>
              </w:rPr>
              <w:t>3.891,35</w:t>
            </w:r>
            <w:r>
              <w:rPr>
                <w:rFonts w:ascii="Arial" w:hAnsi="Arial" w:cs="Arial"/>
                <w:lang w:eastAsia="en-US"/>
              </w:rPr>
              <w:t xml:space="preserve"> EUR do </w:t>
            </w:r>
            <w:r w:rsidR="0040141E">
              <w:rPr>
                <w:rFonts w:ascii="Arial" w:hAnsi="Arial" w:cs="Arial"/>
                <w:lang w:eastAsia="en-US"/>
              </w:rPr>
              <w:t>7.172,29</w:t>
            </w:r>
            <w:r>
              <w:rPr>
                <w:rFonts w:ascii="Arial" w:hAnsi="Arial" w:cs="Arial"/>
                <w:lang w:eastAsia="en-US"/>
              </w:rPr>
              <w:t xml:space="preserve"> EUR</w:t>
            </w:r>
          </w:p>
        </w:tc>
      </w:tr>
    </w:tbl>
    <w:p w14:paraId="0719C3C5" w14:textId="77777777" w:rsidR="00387961" w:rsidRDefault="00387961">
      <w:pPr>
        <w:pStyle w:val="Telobesedila"/>
        <w:spacing w:line="276" w:lineRule="auto"/>
        <w:rPr>
          <w:rFonts w:ascii="Arial" w:hAnsi="Arial" w:cs="Arial"/>
          <w:szCs w:val="24"/>
        </w:rPr>
      </w:pPr>
    </w:p>
    <w:p w14:paraId="02780E79" w14:textId="77777777" w:rsidR="00387961" w:rsidRDefault="009F173B">
      <w:pPr>
        <w:pStyle w:val="Telobesedila"/>
        <w:spacing w:line="276" w:lineRule="auto"/>
        <w:rPr>
          <w:rFonts w:ascii="Arial" w:hAnsi="Arial" w:cs="Arial"/>
          <w:szCs w:val="24"/>
        </w:rPr>
      </w:pPr>
      <w:r>
        <w:rPr>
          <w:rFonts w:ascii="Arial" w:hAnsi="Arial" w:cs="Arial"/>
          <w:szCs w:val="24"/>
        </w:rPr>
        <w:t>Za vsakega nadaljnjega člana gospodinjstva se lestvica nadaljuje s prištevanjem 20 odstotnih točk za zgornjo mejo liste A  in spodnjo mejo liste B in 25 odstotnih točk za zgornjo mejo liste B.</w:t>
      </w:r>
    </w:p>
    <w:p w14:paraId="52CFEA62" w14:textId="77777777" w:rsidR="00387961" w:rsidRDefault="00387961">
      <w:pPr>
        <w:pStyle w:val="Telobesedila"/>
        <w:spacing w:line="276" w:lineRule="auto"/>
        <w:rPr>
          <w:rFonts w:ascii="Arial" w:hAnsi="Arial" w:cs="Arial"/>
          <w:szCs w:val="24"/>
        </w:rPr>
      </w:pPr>
    </w:p>
    <w:p w14:paraId="0D5F94D0" w14:textId="77777777" w:rsidR="00387961" w:rsidRDefault="009F173B">
      <w:pPr>
        <w:pStyle w:val="Telobesedila"/>
        <w:spacing w:line="276" w:lineRule="auto"/>
        <w:rPr>
          <w:rFonts w:ascii="Arial" w:hAnsi="Arial" w:cs="Arial"/>
          <w:szCs w:val="24"/>
        </w:rPr>
      </w:pPr>
      <w:r>
        <w:rPr>
          <w:rFonts w:ascii="Arial" w:hAnsi="Arial" w:cs="Arial"/>
          <w:szCs w:val="24"/>
        </w:rPr>
        <w:t xml:space="preserve">Dohodkovni pogoji za upravičenost do dodelitve neprofitnega stanovanja se ne uporabljajo za prosilce – prejšnje imetnike stanovanjske pravice oziroma najemnike, ki so nadaljevali najemno razmerje za nedoločen čas in z neprofitno najemnino in so na podlagi določb o pogojih za dodelitev neprofitnega stanovanja ali javnega najemnega stanovanja najemnikom denacionaliziranih stanovanj iz zakona, ki ureja stanovanja, zaprosili za najem neprofitnega stanovanja v lasti občine, države, javnega stanovanjskega sklada ali neprofitne stanovanjske organizacije. </w:t>
      </w:r>
    </w:p>
    <w:p w14:paraId="26DCA690" w14:textId="77777777" w:rsidR="00387961" w:rsidRDefault="00387961">
      <w:pPr>
        <w:pStyle w:val="Telobesedila"/>
        <w:spacing w:line="276" w:lineRule="auto"/>
        <w:rPr>
          <w:rFonts w:ascii="Arial" w:hAnsi="Arial" w:cs="Arial"/>
          <w:szCs w:val="24"/>
        </w:rPr>
      </w:pPr>
    </w:p>
    <w:p w14:paraId="79EEA239" w14:textId="77777777" w:rsidR="00387961" w:rsidRDefault="009F173B">
      <w:pPr>
        <w:pStyle w:val="Telobesedila"/>
        <w:spacing w:line="276" w:lineRule="auto"/>
        <w:rPr>
          <w:rFonts w:ascii="Arial" w:hAnsi="Arial" w:cs="Arial"/>
          <w:szCs w:val="24"/>
        </w:rPr>
      </w:pPr>
      <w:r>
        <w:rPr>
          <w:rFonts w:ascii="Arial" w:hAnsi="Arial" w:cs="Arial"/>
          <w:szCs w:val="24"/>
        </w:rPr>
        <w:t>Upravičenci za pridobitev neprofitnih stanovanj v najem so tudi:</w:t>
      </w:r>
    </w:p>
    <w:p w14:paraId="52D26296" w14:textId="77777777" w:rsidR="00387961" w:rsidRDefault="009F173B">
      <w:pPr>
        <w:pStyle w:val="Telobesedila"/>
        <w:numPr>
          <w:ilvl w:val="0"/>
          <w:numId w:val="16"/>
        </w:numPr>
        <w:spacing w:line="276" w:lineRule="auto"/>
        <w:rPr>
          <w:rFonts w:ascii="Arial" w:hAnsi="Arial" w:cs="Arial"/>
          <w:szCs w:val="24"/>
        </w:rPr>
      </w:pPr>
      <w:r>
        <w:rPr>
          <w:rFonts w:ascii="Arial" w:hAnsi="Arial" w:cs="Arial"/>
          <w:szCs w:val="24"/>
        </w:rPr>
        <w:t>žrtve nasilja v družini, ki imajo začasno bivališče v materinskih domovih in zatočiščih - varnih hišah, zavetiščih, centrih za pomoč žrtvam kaznivih dejanj, na območju Občine Vitanje, pri čemer mora biti izpolnjen pogoj, da prosilec ne kandidira skupaj z osebo, ki nasilje izvaja;</w:t>
      </w:r>
    </w:p>
    <w:p w14:paraId="6C1CF453" w14:textId="4473F589" w:rsidR="00387961" w:rsidRPr="00E237AC" w:rsidRDefault="009F173B">
      <w:pPr>
        <w:pStyle w:val="Telobesedila"/>
        <w:numPr>
          <w:ilvl w:val="0"/>
          <w:numId w:val="16"/>
        </w:numPr>
        <w:spacing w:line="276" w:lineRule="auto"/>
        <w:rPr>
          <w:rFonts w:ascii="Arial" w:hAnsi="Arial" w:cs="Arial"/>
          <w:szCs w:val="24"/>
        </w:rPr>
      </w:pPr>
      <w:r w:rsidRPr="00E237AC">
        <w:rPr>
          <w:rFonts w:ascii="Arial" w:hAnsi="Arial" w:cs="Arial"/>
          <w:szCs w:val="24"/>
        </w:rPr>
        <w:t>invalidi</w:t>
      </w:r>
      <w:r w:rsidR="00E237AC" w:rsidRPr="00E237AC">
        <w:rPr>
          <w:rFonts w:ascii="Arial" w:hAnsi="Arial" w:cs="Arial"/>
          <w:szCs w:val="24"/>
        </w:rPr>
        <w:t xml:space="preserve"> in družine z invalidnim članom </w:t>
      </w:r>
      <w:r w:rsidRPr="00E237AC">
        <w:rPr>
          <w:rFonts w:ascii="Arial" w:hAnsi="Arial" w:cs="Arial"/>
          <w:szCs w:val="24"/>
        </w:rPr>
        <w:t xml:space="preserve">ali </w:t>
      </w:r>
      <w:r w:rsidR="00E237AC" w:rsidRPr="00E237AC">
        <w:rPr>
          <w:rFonts w:ascii="Arial" w:hAnsi="Arial" w:cs="Arial"/>
          <w:szCs w:val="24"/>
        </w:rPr>
        <w:t xml:space="preserve">z </w:t>
      </w:r>
      <w:r w:rsidRPr="00E237AC">
        <w:rPr>
          <w:rFonts w:ascii="Arial" w:hAnsi="Arial" w:cs="Arial"/>
          <w:szCs w:val="24"/>
        </w:rPr>
        <w:t>trajno pomoč</w:t>
      </w:r>
      <w:r w:rsidR="00E237AC" w:rsidRPr="00E237AC">
        <w:rPr>
          <w:rFonts w:ascii="Arial" w:hAnsi="Arial" w:cs="Arial"/>
          <w:szCs w:val="24"/>
        </w:rPr>
        <w:t>jo</w:t>
      </w:r>
      <w:r w:rsidRPr="00E237AC">
        <w:rPr>
          <w:rFonts w:ascii="Arial" w:hAnsi="Arial" w:cs="Arial"/>
          <w:szCs w:val="24"/>
        </w:rPr>
        <w:t xml:space="preserve"> druge osebe, če imajo, ne glede na kraj stalnega bivanja, v Občini Vitanje možnosti za zaposlitev ali imajo zagotovljeno pomoč druge osebe in zdravstvene storitve;</w:t>
      </w:r>
    </w:p>
    <w:p w14:paraId="2DD5FA35" w14:textId="77777777" w:rsidR="00387961" w:rsidRDefault="009F173B">
      <w:pPr>
        <w:pStyle w:val="Telobesedila"/>
        <w:numPr>
          <w:ilvl w:val="0"/>
          <w:numId w:val="16"/>
        </w:numPr>
        <w:spacing w:line="276" w:lineRule="auto"/>
        <w:rPr>
          <w:rFonts w:ascii="Arial" w:hAnsi="Arial" w:cs="Arial"/>
          <w:szCs w:val="24"/>
        </w:rPr>
      </w:pPr>
      <w:r>
        <w:rPr>
          <w:rFonts w:ascii="Arial" w:hAnsi="Arial" w:cs="Arial"/>
          <w:szCs w:val="24"/>
        </w:rPr>
        <w:t>najemniki denacionaliziranih stanovanj, ki izpolnjujejo naslednje pogoje:</w:t>
      </w:r>
    </w:p>
    <w:p w14:paraId="04EC8605" w14:textId="77777777" w:rsidR="00387961" w:rsidRDefault="009F173B">
      <w:pPr>
        <w:pStyle w:val="Telobesedila"/>
        <w:numPr>
          <w:ilvl w:val="0"/>
          <w:numId w:val="17"/>
        </w:numPr>
        <w:spacing w:line="276" w:lineRule="auto"/>
        <w:rPr>
          <w:rFonts w:ascii="Arial" w:hAnsi="Arial" w:cs="Arial"/>
          <w:szCs w:val="24"/>
        </w:rPr>
      </w:pPr>
      <w:r>
        <w:rPr>
          <w:rFonts w:ascii="Arial" w:hAnsi="Arial" w:cs="Arial"/>
          <w:szCs w:val="24"/>
        </w:rPr>
        <w:t>imajo stalno prebivališče v Republiki Sloveniji,</w:t>
      </w:r>
    </w:p>
    <w:p w14:paraId="00DE1B3A" w14:textId="77777777" w:rsidR="00387961" w:rsidRDefault="009F173B">
      <w:pPr>
        <w:pStyle w:val="Telobesedila"/>
        <w:numPr>
          <w:ilvl w:val="0"/>
          <w:numId w:val="17"/>
        </w:numPr>
        <w:spacing w:line="276" w:lineRule="auto"/>
        <w:rPr>
          <w:rFonts w:ascii="Arial" w:hAnsi="Arial" w:cs="Arial"/>
          <w:szCs w:val="24"/>
        </w:rPr>
      </w:pPr>
      <w:r>
        <w:rPr>
          <w:rFonts w:ascii="Arial" w:hAnsi="Arial" w:cs="Arial"/>
          <w:szCs w:val="24"/>
        </w:rPr>
        <w:t>prosilec je poslovno popolnoma sposobna oseba,</w:t>
      </w:r>
    </w:p>
    <w:p w14:paraId="63C73664" w14:textId="77777777" w:rsidR="00387961" w:rsidRDefault="009F173B">
      <w:pPr>
        <w:pStyle w:val="Telobesedila"/>
        <w:numPr>
          <w:ilvl w:val="0"/>
          <w:numId w:val="17"/>
        </w:numPr>
        <w:spacing w:line="276" w:lineRule="auto"/>
        <w:rPr>
          <w:rFonts w:ascii="Arial" w:hAnsi="Arial" w:cs="Arial"/>
          <w:szCs w:val="24"/>
        </w:rPr>
      </w:pPr>
      <w:r>
        <w:rPr>
          <w:rFonts w:ascii="Arial" w:hAnsi="Arial" w:cs="Arial"/>
          <w:szCs w:val="24"/>
        </w:rPr>
        <w:t xml:space="preserve">najemnik denacionaliziranega stanovanja ali njegov zakonec oziroma oseba, s katero živi najemnik v zunajzakonski skupnosti, nima v lasti primernega </w:t>
      </w:r>
      <w:r>
        <w:rPr>
          <w:rFonts w:ascii="Arial" w:hAnsi="Arial" w:cs="Arial"/>
          <w:szCs w:val="24"/>
        </w:rPr>
        <w:lastRenderedPageBreak/>
        <w:t xml:space="preserve">stanovanja ali stanovanjske stavbe, razen lastnega stanovanja ali stanovanjske stavbe, ki jo mora po zakonu oddajati v najem za nedoločen čas ter za neprofitno najemnino ali za nedoločen čas in za najemnino, ki se lastniku doplačuje v skladu s Stanovanjskim zakonom, </w:t>
      </w:r>
    </w:p>
    <w:p w14:paraId="6C7E8E9E" w14:textId="77777777" w:rsidR="00387961" w:rsidRDefault="009F173B">
      <w:pPr>
        <w:pStyle w:val="Telobesedila"/>
        <w:numPr>
          <w:ilvl w:val="0"/>
          <w:numId w:val="16"/>
        </w:numPr>
        <w:spacing w:line="276" w:lineRule="auto"/>
        <w:rPr>
          <w:rFonts w:ascii="Arial" w:hAnsi="Arial" w:cs="Arial"/>
          <w:strike/>
          <w:szCs w:val="24"/>
        </w:rPr>
      </w:pPr>
      <w:r>
        <w:rPr>
          <w:rFonts w:ascii="Arial" w:hAnsi="Arial" w:cs="Arial"/>
          <w:szCs w:val="24"/>
        </w:rPr>
        <w:t>osebe, ki so po izbrisu iz registra stalnega prebivalstva pridobile dovoljenje za stalno prebivanje po Zakonu o tujcih (Uradni list RS, št. 1/91-I, 44/97, 50/98 – odl. US in 14/99 – odl. US), Zakonu o tujcih (Uradni list RS, št. 64/09 – uradno prečiščeno besedilo), Zakonu o tujcih (Uradni list RS, št. 50/11 in 57/11 – popr.), Zakonu o urejanju statusa državljanov drugih držav naslednic nekdanje SFRJ v Republiki Sloveniji (Uradni list RS, št. 76/10 – uradno prečiščeno besedilo) ali Zakonu o začasnem zatočišču (Uradni list RS, št. 20/97, 94/00 – odl. US, 67/02, 2/04 – ZPNNVSM in 65/05 – ZZZRO),</w:t>
      </w:r>
    </w:p>
    <w:p w14:paraId="4E32251B" w14:textId="77777777" w:rsidR="00387961" w:rsidRDefault="009F173B">
      <w:pPr>
        <w:pStyle w:val="Telobesedila"/>
        <w:numPr>
          <w:ilvl w:val="0"/>
          <w:numId w:val="16"/>
        </w:numPr>
        <w:spacing w:line="276" w:lineRule="auto"/>
        <w:rPr>
          <w:rFonts w:ascii="Arial" w:hAnsi="Arial" w:cs="Arial"/>
          <w:szCs w:val="24"/>
        </w:rPr>
      </w:pPr>
      <w:r>
        <w:rPr>
          <w:rFonts w:ascii="Arial" w:hAnsi="Arial" w:cs="Arial"/>
          <w:szCs w:val="24"/>
        </w:rPr>
        <w:t>osebe, ki so pridobile status repatriirane osebe v skladu z zakonom, ki ureja odnose Republike Slovenije s Slovenci zunaj njenih meja,</w:t>
      </w:r>
    </w:p>
    <w:p w14:paraId="74C65140" w14:textId="50CA01FB" w:rsidR="00387961" w:rsidRPr="00E237AC" w:rsidRDefault="009F173B">
      <w:pPr>
        <w:pStyle w:val="Odstavekseznama"/>
        <w:numPr>
          <w:ilvl w:val="0"/>
          <w:numId w:val="16"/>
        </w:numPr>
        <w:spacing w:after="255" w:line="250" w:lineRule="auto"/>
        <w:ind w:right="7"/>
        <w:rPr>
          <w:rFonts w:ascii="Arial" w:hAnsi="Arial" w:cs="Arial"/>
        </w:rPr>
      </w:pPr>
      <w:r w:rsidRPr="00E237AC">
        <w:rPr>
          <w:rFonts w:ascii="Arial" w:hAnsi="Arial" w:cs="Arial"/>
        </w:rPr>
        <w:t xml:space="preserve"> ne glede na drugi odstavek teh  razpisnih pogojev (stalno oziroma dve leti začasno prebivališče v Občini Vitanje</w:t>
      </w:r>
      <w:r w:rsidR="00E237AC" w:rsidRPr="00E237AC">
        <w:rPr>
          <w:rFonts w:ascii="Arial" w:hAnsi="Arial" w:cs="Arial"/>
        </w:rPr>
        <w:t>)</w:t>
      </w:r>
      <w:r w:rsidRPr="00E237AC">
        <w:rPr>
          <w:rFonts w:ascii="Arial" w:hAnsi="Arial" w:cs="Arial"/>
        </w:rPr>
        <w:t>, je do dodelitve neprofitnega stanovanja v najem upravičen tudi prosilec, ki ima stalno prebivališče v Republiki Sloveniji zunaj Občine Vitanje ali območja delovanja javnega stanovanjskega sklada ali neprofitne stanovanjske organizacije, kjer je zaprosil za pridobitev neprofitnega stanovanja</w:t>
      </w:r>
      <w:r w:rsidR="00E237AC" w:rsidRPr="00E237AC">
        <w:rPr>
          <w:rFonts w:ascii="Arial" w:hAnsi="Arial" w:cs="Arial"/>
        </w:rPr>
        <w:t>.</w:t>
      </w:r>
    </w:p>
    <w:p w14:paraId="7727F949" w14:textId="77777777" w:rsidR="00387961" w:rsidRDefault="009F173B">
      <w:pPr>
        <w:pStyle w:val="Telobesedila"/>
        <w:spacing w:line="276" w:lineRule="auto"/>
        <w:rPr>
          <w:rFonts w:ascii="Arial" w:hAnsi="Arial" w:cs="Arial"/>
          <w:bCs/>
          <w:szCs w:val="24"/>
        </w:rPr>
      </w:pPr>
      <w:r>
        <w:rPr>
          <w:rFonts w:ascii="Arial" w:hAnsi="Arial" w:cs="Arial"/>
          <w:bCs/>
          <w:szCs w:val="24"/>
        </w:rPr>
        <w:t>Skupaj s prosilcem se lahko razpisa v okviru ene vloge udeležijo le osebe, ki se skladno z 11. členom SZ-1 štejejo za ožje družinske člane.</w:t>
      </w:r>
    </w:p>
    <w:p w14:paraId="53935B3B" w14:textId="77777777" w:rsidR="00387961" w:rsidRDefault="009F173B">
      <w:pPr>
        <w:pStyle w:val="Odstavekseznama"/>
        <w:ind w:left="65" w:right="7" w:firstLine="0"/>
        <w:rPr>
          <w:rFonts w:ascii="Arial" w:hAnsi="Arial" w:cs="Arial"/>
        </w:rPr>
      </w:pPr>
      <w:r>
        <w:rPr>
          <w:rFonts w:ascii="Arial" w:hAnsi="Arial" w:cs="Arial"/>
        </w:rPr>
        <w:t xml:space="preserve"> </w:t>
      </w:r>
    </w:p>
    <w:p w14:paraId="571FCE0F" w14:textId="77777777" w:rsidR="00387961" w:rsidRDefault="00387961">
      <w:pPr>
        <w:pStyle w:val="Telobesedila"/>
        <w:spacing w:line="276" w:lineRule="auto"/>
        <w:rPr>
          <w:rFonts w:ascii="Arial" w:hAnsi="Arial" w:cs="Arial"/>
          <w:szCs w:val="24"/>
        </w:rPr>
      </w:pPr>
    </w:p>
    <w:p w14:paraId="7A30F74D" w14:textId="77777777" w:rsidR="00387961" w:rsidRDefault="009F173B">
      <w:pPr>
        <w:pStyle w:val="Golobesedilo"/>
        <w:spacing w:line="276" w:lineRule="auto"/>
        <w:jc w:val="both"/>
        <w:rPr>
          <w:rFonts w:ascii="Arial" w:eastAsia="MS Mincho" w:hAnsi="Arial" w:cs="Arial"/>
          <w:b/>
          <w:sz w:val="24"/>
          <w:szCs w:val="24"/>
        </w:rPr>
      </w:pPr>
      <w:r>
        <w:rPr>
          <w:rFonts w:ascii="Arial" w:eastAsia="MS Mincho" w:hAnsi="Arial" w:cs="Arial"/>
          <w:b/>
          <w:sz w:val="24"/>
          <w:szCs w:val="24"/>
        </w:rPr>
        <w:t>3. KRITERIJI IN MERILA ZA OCENJEVANJE STANOVANJSKIH IN SOCIALNIH    RAZMER PROSILCEV</w:t>
      </w:r>
    </w:p>
    <w:p w14:paraId="438C4DB8" w14:textId="77777777" w:rsidR="00387961" w:rsidRDefault="00387961">
      <w:pPr>
        <w:pStyle w:val="Golobesedilo"/>
        <w:spacing w:line="276" w:lineRule="auto"/>
        <w:jc w:val="both"/>
        <w:rPr>
          <w:rFonts w:ascii="Arial" w:eastAsia="MS Mincho" w:hAnsi="Arial" w:cs="Arial"/>
          <w:b/>
          <w:sz w:val="24"/>
          <w:szCs w:val="24"/>
        </w:rPr>
      </w:pPr>
    </w:p>
    <w:p w14:paraId="788E5259" w14:textId="77777777" w:rsidR="00387961" w:rsidRDefault="009F173B">
      <w:pPr>
        <w:pStyle w:val="Golobesedilo"/>
        <w:spacing w:line="276" w:lineRule="auto"/>
        <w:jc w:val="both"/>
        <w:rPr>
          <w:rFonts w:ascii="Arial" w:eastAsia="MS Mincho" w:hAnsi="Arial" w:cs="Arial"/>
          <w:sz w:val="24"/>
          <w:szCs w:val="24"/>
        </w:rPr>
      </w:pPr>
      <w:r>
        <w:rPr>
          <w:rFonts w:ascii="Arial" w:eastAsia="MS Mincho" w:hAnsi="Arial" w:cs="Arial"/>
          <w:sz w:val="24"/>
          <w:szCs w:val="24"/>
        </w:rPr>
        <w:t xml:space="preserve">Stanovanjske in socialno-zdravstvene razmere prosilca bodo ocenjene skladno s točkovnim vrednotenjem, ki ga določa pravilnik ter na podlagi točkovnega vrednotenja prednostnih kategorij upravičencev, ki so določene s tem razpisom. </w:t>
      </w:r>
    </w:p>
    <w:p w14:paraId="06FA1D9E" w14:textId="77777777" w:rsidR="00387961" w:rsidRDefault="00387961">
      <w:pPr>
        <w:pStyle w:val="Golobesedilo"/>
        <w:spacing w:line="276" w:lineRule="auto"/>
        <w:jc w:val="both"/>
        <w:rPr>
          <w:rFonts w:ascii="Arial" w:eastAsia="MS Mincho" w:hAnsi="Arial" w:cs="Arial"/>
          <w:b/>
          <w:sz w:val="24"/>
          <w:szCs w:val="24"/>
        </w:rPr>
      </w:pPr>
    </w:p>
    <w:p w14:paraId="444EDE7C" w14:textId="77777777" w:rsidR="00387961" w:rsidRDefault="009F173B">
      <w:pPr>
        <w:pStyle w:val="Golobesedilo"/>
        <w:spacing w:line="276" w:lineRule="auto"/>
        <w:jc w:val="both"/>
        <w:rPr>
          <w:rFonts w:ascii="Arial" w:eastAsia="MS Mincho" w:hAnsi="Arial" w:cs="Arial"/>
          <w:b/>
          <w:sz w:val="24"/>
          <w:szCs w:val="24"/>
        </w:rPr>
      </w:pPr>
      <w:r>
        <w:rPr>
          <w:rFonts w:ascii="Arial" w:eastAsia="MS Mincho" w:hAnsi="Arial" w:cs="Arial"/>
          <w:b/>
          <w:sz w:val="24"/>
          <w:szCs w:val="24"/>
        </w:rPr>
        <w:t>3.1 Splošne prednostne kategorije</w:t>
      </w:r>
    </w:p>
    <w:p w14:paraId="20BA1BB5" w14:textId="77777777" w:rsidR="00387961" w:rsidRDefault="00387961">
      <w:pPr>
        <w:pStyle w:val="Golobesedilo"/>
        <w:spacing w:line="276" w:lineRule="auto"/>
        <w:jc w:val="both"/>
        <w:rPr>
          <w:rFonts w:ascii="Arial" w:eastAsia="MS Mincho" w:hAnsi="Arial" w:cs="Arial"/>
          <w:b/>
          <w:sz w:val="24"/>
          <w:szCs w:val="24"/>
        </w:rPr>
      </w:pPr>
    </w:p>
    <w:p w14:paraId="1EC5AE5F" w14:textId="77777777" w:rsidR="00387961" w:rsidRDefault="009F173B">
      <w:pPr>
        <w:pStyle w:val="Golobesedilo"/>
        <w:spacing w:line="276" w:lineRule="auto"/>
        <w:jc w:val="both"/>
        <w:rPr>
          <w:rFonts w:ascii="Arial" w:eastAsia="MS Mincho" w:hAnsi="Arial" w:cs="Arial"/>
          <w:bCs/>
          <w:sz w:val="24"/>
          <w:szCs w:val="24"/>
        </w:rPr>
      </w:pPr>
      <w:r>
        <w:rPr>
          <w:rFonts w:ascii="Arial" w:eastAsia="MS Mincho" w:hAnsi="Arial" w:cs="Arial"/>
          <w:bCs/>
          <w:sz w:val="24"/>
          <w:szCs w:val="24"/>
        </w:rPr>
        <w:t>Pri dodelitvi neprofitnega stanovanja imajo prednost:</w:t>
      </w:r>
    </w:p>
    <w:p w14:paraId="20BF2E28" w14:textId="77777777" w:rsidR="00387961" w:rsidRDefault="009F173B">
      <w:pPr>
        <w:pStyle w:val="Golobesedilo"/>
        <w:numPr>
          <w:ilvl w:val="0"/>
          <w:numId w:val="18"/>
        </w:numPr>
        <w:spacing w:line="276" w:lineRule="auto"/>
        <w:jc w:val="both"/>
        <w:rPr>
          <w:rFonts w:ascii="Arial" w:eastAsia="MS Mincho" w:hAnsi="Arial" w:cs="Arial"/>
          <w:b/>
          <w:sz w:val="24"/>
          <w:szCs w:val="24"/>
        </w:rPr>
      </w:pPr>
      <w:r>
        <w:rPr>
          <w:rFonts w:ascii="Arial" w:eastAsia="MS Mincho" w:hAnsi="Arial" w:cs="Arial"/>
          <w:bCs/>
          <w:sz w:val="24"/>
          <w:szCs w:val="24"/>
        </w:rPr>
        <w:t xml:space="preserve">mlade družine in mladi, </w:t>
      </w:r>
    </w:p>
    <w:p w14:paraId="615A7E7C" w14:textId="77777777" w:rsidR="00387961" w:rsidRDefault="009F173B">
      <w:pPr>
        <w:pStyle w:val="Golobesedilo"/>
        <w:numPr>
          <w:ilvl w:val="0"/>
          <w:numId w:val="18"/>
        </w:numPr>
        <w:spacing w:line="276" w:lineRule="auto"/>
        <w:jc w:val="both"/>
        <w:rPr>
          <w:rFonts w:ascii="Arial" w:eastAsia="MS Mincho" w:hAnsi="Arial" w:cs="Arial"/>
          <w:b/>
          <w:sz w:val="24"/>
          <w:szCs w:val="24"/>
        </w:rPr>
      </w:pPr>
      <w:r>
        <w:rPr>
          <w:rFonts w:ascii="Arial" w:eastAsia="MS Mincho" w:hAnsi="Arial" w:cs="Arial"/>
          <w:bCs/>
          <w:sz w:val="24"/>
          <w:szCs w:val="24"/>
        </w:rPr>
        <w:t xml:space="preserve">družine z večjim številom otrok, </w:t>
      </w:r>
    </w:p>
    <w:p w14:paraId="67B33F99" w14:textId="77777777" w:rsidR="00387961" w:rsidRDefault="009F173B">
      <w:pPr>
        <w:pStyle w:val="Golobesedilo"/>
        <w:numPr>
          <w:ilvl w:val="0"/>
          <w:numId w:val="18"/>
        </w:numPr>
        <w:spacing w:line="276" w:lineRule="auto"/>
        <w:jc w:val="both"/>
        <w:rPr>
          <w:rFonts w:ascii="Arial" w:eastAsia="MS Mincho" w:hAnsi="Arial" w:cs="Arial"/>
          <w:b/>
          <w:sz w:val="24"/>
          <w:szCs w:val="24"/>
        </w:rPr>
      </w:pPr>
      <w:r>
        <w:rPr>
          <w:rFonts w:ascii="Arial" w:eastAsia="MS Mincho" w:hAnsi="Arial" w:cs="Arial"/>
          <w:bCs/>
          <w:sz w:val="24"/>
          <w:szCs w:val="24"/>
        </w:rPr>
        <w:t xml:space="preserve">invalidi in družine z invalidnim članom, </w:t>
      </w:r>
    </w:p>
    <w:p w14:paraId="629BC7A4" w14:textId="77777777" w:rsidR="00387961" w:rsidRDefault="009F173B">
      <w:pPr>
        <w:pStyle w:val="Golobesedilo"/>
        <w:numPr>
          <w:ilvl w:val="0"/>
          <w:numId w:val="18"/>
        </w:numPr>
        <w:spacing w:line="276" w:lineRule="auto"/>
        <w:jc w:val="both"/>
        <w:rPr>
          <w:rFonts w:ascii="Arial" w:eastAsia="MS Mincho" w:hAnsi="Arial" w:cs="Arial"/>
          <w:b/>
          <w:sz w:val="24"/>
          <w:szCs w:val="24"/>
        </w:rPr>
      </w:pPr>
      <w:r>
        <w:rPr>
          <w:rFonts w:ascii="Arial" w:eastAsia="MS Mincho" w:hAnsi="Arial" w:cs="Arial"/>
          <w:bCs/>
          <w:sz w:val="24"/>
          <w:szCs w:val="24"/>
        </w:rPr>
        <w:t xml:space="preserve">družine v katerih je zaposlen samo en družinski član oziroma nihče od družinskih članov ni zaposlen, </w:t>
      </w:r>
    </w:p>
    <w:p w14:paraId="0D46D079" w14:textId="77777777" w:rsidR="00387961" w:rsidRDefault="009F173B">
      <w:pPr>
        <w:pStyle w:val="Golobesedilo"/>
        <w:numPr>
          <w:ilvl w:val="0"/>
          <w:numId w:val="18"/>
        </w:numPr>
        <w:spacing w:line="276" w:lineRule="auto"/>
        <w:jc w:val="both"/>
        <w:rPr>
          <w:rFonts w:ascii="Arial" w:eastAsia="MS Mincho" w:hAnsi="Arial" w:cs="Arial"/>
          <w:b/>
          <w:sz w:val="24"/>
          <w:szCs w:val="24"/>
        </w:rPr>
      </w:pPr>
      <w:r>
        <w:rPr>
          <w:rFonts w:ascii="Arial" w:eastAsia="MS Mincho" w:hAnsi="Arial" w:cs="Arial"/>
          <w:bCs/>
          <w:sz w:val="24"/>
          <w:szCs w:val="24"/>
        </w:rPr>
        <w:t xml:space="preserve">družine, ki živijo v slabših socialno zdravstvenih razmerah, </w:t>
      </w:r>
    </w:p>
    <w:p w14:paraId="70B86907" w14:textId="77777777" w:rsidR="00387961" w:rsidRDefault="009F173B">
      <w:pPr>
        <w:pStyle w:val="Golobesedilo"/>
        <w:numPr>
          <w:ilvl w:val="0"/>
          <w:numId w:val="18"/>
        </w:numPr>
        <w:spacing w:line="276" w:lineRule="auto"/>
        <w:jc w:val="both"/>
        <w:rPr>
          <w:rFonts w:ascii="Arial" w:eastAsia="MS Mincho" w:hAnsi="Arial" w:cs="Arial"/>
          <w:b/>
          <w:sz w:val="24"/>
          <w:szCs w:val="24"/>
        </w:rPr>
      </w:pPr>
      <w:r>
        <w:rPr>
          <w:rFonts w:ascii="Arial" w:eastAsia="MS Mincho" w:hAnsi="Arial" w:cs="Arial"/>
          <w:bCs/>
          <w:sz w:val="24"/>
          <w:szCs w:val="24"/>
        </w:rPr>
        <w:t xml:space="preserve">državljani z daljšo delovno dobo, ki so brez stanovanja ali pa so podnajemniki, </w:t>
      </w:r>
    </w:p>
    <w:p w14:paraId="6DA21EC9" w14:textId="77777777" w:rsidR="00387961" w:rsidRDefault="009F173B">
      <w:pPr>
        <w:pStyle w:val="Golobesedilo"/>
        <w:numPr>
          <w:ilvl w:val="0"/>
          <w:numId w:val="18"/>
        </w:numPr>
        <w:spacing w:line="276" w:lineRule="auto"/>
        <w:jc w:val="both"/>
        <w:rPr>
          <w:rFonts w:ascii="Arial" w:eastAsia="MS Mincho" w:hAnsi="Arial" w:cs="Arial"/>
          <w:b/>
          <w:sz w:val="24"/>
          <w:szCs w:val="24"/>
        </w:rPr>
      </w:pPr>
      <w:r>
        <w:rPr>
          <w:rFonts w:ascii="Arial" w:eastAsia="MS Mincho" w:hAnsi="Arial" w:cs="Arial"/>
          <w:bCs/>
          <w:sz w:val="24"/>
          <w:szCs w:val="24"/>
        </w:rPr>
        <w:lastRenderedPageBreak/>
        <w:t>žrtve nasilja v družini, osebe s trajnim obolenjem, pogojenim s slabimi stanovanjskimi razmerami, najemniki denacionaliziranih stanovanj.</w:t>
      </w:r>
    </w:p>
    <w:p w14:paraId="7F83FEED" w14:textId="77777777" w:rsidR="00387961" w:rsidRDefault="00387961">
      <w:pPr>
        <w:pStyle w:val="Golobesedilo"/>
        <w:spacing w:line="276" w:lineRule="auto"/>
        <w:jc w:val="both"/>
        <w:rPr>
          <w:rFonts w:ascii="Arial" w:eastAsia="MS Mincho" w:hAnsi="Arial" w:cs="Arial"/>
          <w:b/>
          <w:sz w:val="24"/>
          <w:szCs w:val="24"/>
        </w:rPr>
      </w:pPr>
    </w:p>
    <w:p w14:paraId="05D7B852" w14:textId="77777777" w:rsidR="00387961" w:rsidRDefault="009F173B">
      <w:pPr>
        <w:pStyle w:val="Golobesedilo"/>
        <w:spacing w:line="276" w:lineRule="auto"/>
        <w:jc w:val="both"/>
        <w:rPr>
          <w:rFonts w:ascii="Arial" w:eastAsia="MS Mincho" w:hAnsi="Arial" w:cs="Arial"/>
          <w:b/>
          <w:sz w:val="24"/>
          <w:szCs w:val="24"/>
        </w:rPr>
      </w:pPr>
      <w:r>
        <w:rPr>
          <w:rFonts w:ascii="Arial" w:eastAsia="MS Mincho" w:hAnsi="Arial" w:cs="Arial"/>
          <w:b/>
          <w:sz w:val="24"/>
          <w:szCs w:val="24"/>
        </w:rPr>
        <w:t>3.2 Dodatne prednostne kategorije</w:t>
      </w:r>
    </w:p>
    <w:p w14:paraId="3FC6DCC2" w14:textId="77777777" w:rsidR="00387961" w:rsidRDefault="00387961">
      <w:pPr>
        <w:pStyle w:val="Golobesedilo"/>
        <w:spacing w:line="276" w:lineRule="auto"/>
        <w:jc w:val="both"/>
        <w:rPr>
          <w:rFonts w:ascii="Arial" w:eastAsia="MS Mincho" w:hAnsi="Arial" w:cs="Arial"/>
          <w:b/>
          <w:sz w:val="24"/>
          <w:szCs w:val="24"/>
        </w:rPr>
      </w:pPr>
    </w:p>
    <w:p w14:paraId="4B0FD671" w14:textId="4456675D" w:rsidR="00387961" w:rsidRDefault="009F173B">
      <w:pPr>
        <w:pStyle w:val="Golobesedilo"/>
        <w:spacing w:line="276" w:lineRule="auto"/>
        <w:jc w:val="both"/>
        <w:rPr>
          <w:rFonts w:ascii="Arial" w:eastAsia="MS Mincho" w:hAnsi="Arial" w:cs="Arial"/>
          <w:sz w:val="24"/>
          <w:szCs w:val="24"/>
        </w:rPr>
      </w:pPr>
      <w:r>
        <w:rPr>
          <w:rFonts w:ascii="Arial" w:eastAsia="MS Mincho" w:hAnsi="Arial" w:cs="Arial"/>
          <w:sz w:val="24"/>
          <w:szCs w:val="24"/>
        </w:rPr>
        <w:t>Poleg prednostnih kategorij prosilcev, opredeljenih v prejšnji točki, bodo v skladu s 6. členom pravilnika upoštevan</w:t>
      </w:r>
      <w:r w:rsidR="00776765">
        <w:rPr>
          <w:rFonts w:ascii="Arial" w:eastAsia="MS Mincho" w:hAnsi="Arial" w:cs="Arial"/>
          <w:sz w:val="24"/>
          <w:szCs w:val="24"/>
        </w:rPr>
        <w:t>a</w:t>
      </w:r>
      <w:r>
        <w:rPr>
          <w:rFonts w:ascii="Arial" w:eastAsia="MS Mincho" w:hAnsi="Arial" w:cs="Arial"/>
          <w:sz w:val="24"/>
          <w:szCs w:val="24"/>
        </w:rPr>
        <w:t xml:space="preserve"> še naslednj</w:t>
      </w:r>
      <w:r w:rsidR="00776765">
        <w:rPr>
          <w:rFonts w:ascii="Arial" w:eastAsia="MS Mincho" w:hAnsi="Arial" w:cs="Arial"/>
          <w:sz w:val="24"/>
          <w:szCs w:val="24"/>
        </w:rPr>
        <w:t>a</w:t>
      </w:r>
      <w:r>
        <w:rPr>
          <w:rFonts w:ascii="Arial" w:eastAsia="MS Mincho" w:hAnsi="Arial" w:cs="Arial"/>
          <w:sz w:val="24"/>
          <w:szCs w:val="24"/>
        </w:rPr>
        <w:t xml:space="preserve"> prednostn</w:t>
      </w:r>
      <w:r w:rsidR="00776765">
        <w:rPr>
          <w:rFonts w:ascii="Arial" w:eastAsia="MS Mincho" w:hAnsi="Arial" w:cs="Arial"/>
          <w:sz w:val="24"/>
          <w:szCs w:val="24"/>
        </w:rPr>
        <w:t>a</w:t>
      </w:r>
      <w:r>
        <w:rPr>
          <w:rFonts w:ascii="Arial" w:eastAsia="MS Mincho" w:hAnsi="Arial" w:cs="Arial"/>
          <w:sz w:val="24"/>
          <w:szCs w:val="24"/>
        </w:rPr>
        <w:t xml:space="preserve"> kategorij</w:t>
      </w:r>
      <w:r w:rsidR="00776765">
        <w:rPr>
          <w:rFonts w:ascii="Arial" w:eastAsia="MS Mincho" w:hAnsi="Arial" w:cs="Arial"/>
          <w:sz w:val="24"/>
          <w:szCs w:val="24"/>
        </w:rPr>
        <w:t>a</w:t>
      </w:r>
      <w:r>
        <w:rPr>
          <w:rFonts w:ascii="Arial" w:eastAsia="MS Mincho" w:hAnsi="Arial" w:cs="Arial"/>
          <w:sz w:val="24"/>
          <w:szCs w:val="24"/>
        </w:rPr>
        <w:t xml:space="preserve"> prosilcev:</w:t>
      </w:r>
    </w:p>
    <w:p w14:paraId="541B1CAF" w14:textId="1EA295CF" w:rsidR="00776765" w:rsidRDefault="00776765">
      <w:pPr>
        <w:pStyle w:val="Golobesedilo"/>
        <w:spacing w:line="276" w:lineRule="auto"/>
        <w:jc w:val="both"/>
        <w:rPr>
          <w:rFonts w:ascii="Arial" w:eastAsia="MS Mincho" w:hAnsi="Arial" w:cs="Arial"/>
          <w:sz w:val="24"/>
          <w:szCs w:val="24"/>
        </w:rPr>
      </w:pPr>
    </w:p>
    <w:p w14:paraId="3597397E" w14:textId="77777777" w:rsidR="00520573" w:rsidRDefault="00520573" w:rsidP="00520573">
      <w:pPr>
        <w:pStyle w:val="Golobesedilo"/>
        <w:spacing w:line="276" w:lineRule="auto"/>
        <w:jc w:val="both"/>
        <w:rPr>
          <w:rFonts w:ascii="Arial" w:eastAsia="MS Mincho" w:hAnsi="Arial" w:cs="Arial"/>
          <w:sz w:val="24"/>
          <w:szCs w:val="24"/>
        </w:rPr>
      </w:pPr>
    </w:p>
    <w:p w14:paraId="05855D96" w14:textId="77777777" w:rsidR="00520573" w:rsidRDefault="00520573" w:rsidP="00520573">
      <w:pPr>
        <w:pStyle w:val="Golobesedilo"/>
        <w:numPr>
          <w:ilvl w:val="0"/>
          <w:numId w:val="25"/>
        </w:numPr>
        <w:spacing w:line="276" w:lineRule="auto"/>
        <w:jc w:val="both"/>
        <w:rPr>
          <w:rFonts w:ascii="Arial" w:eastAsia="MS Mincho" w:hAnsi="Arial" w:cs="Arial"/>
          <w:sz w:val="24"/>
          <w:szCs w:val="24"/>
        </w:rPr>
      </w:pPr>
      <w:r>
        <w:rPr>
          <w:rFonts w:ascii="Arial" w:eastAsia="MS Mincho" w:hAnsi="Arial" w:cs="Arial"/>
          <w:sz w:val="24"/>
          <w:szCs w:val="24"/>
        </w:rPr>
        <w:t xml:space="preserve">prosilci z doseženo višjo, visoko ali univerzitetno stopnjo izobrazbe ter magisterijem ali doktoratom s čimer se omogoča uveljavljanje prednosti občanom, ki vlagajo v lastno izobrazbo; </w:t>
      </w:r>
    </w:p>
    <w:p w14:paraId="5E59F1BA" w14:textId="77777777" w:rsidR="00520573" w:rsidRDefault="00520573">
      <w:pPr>
        <w:pStyle w:val="Golobesedilo"/>
        <w:spacing w:line="276" w:lineRule="auto"/>
        <w:jc w:val="both"/>
        <w:rPr>
          <w:rFonts w:ascii="Arial" w:eastAsia="MS Mincho" w:hAnsi="Arial" w:cs="Arial"/>
          <w:sz w:val="24"/>
          <w:szCs w:val="24"/>
        </w:rPr>
      </w:pPr>
      <w:bookmarkStart w:id="0" w:name="_GoBack"/>
      <w:bookmarkEnd w:id="0"/>
    </w:p>
    <w:p w14:paraId="72CAE81C" w14:textId="77777777" w:rsidR="00387961" w:rsidRDefault="009F173B">
      <w:pPr>
        <w:pStyle w:val="Golobesedilo"/>
        <w:numPr>
          <w:ilvl w:val="0"/>
          <w:numId w:val="19"/>
        </w:numPr>
        <w:spacing w:line="276" w:lineRule="auto"/>
        <w:jc w:val="both"/>
        <w:rPr>
          <w:rFonts w:ascii="Arial" w:eastAsia="MS Mincho" w:hAnsi="Arial" w:cs="Arial"/>
          <w:sz w:val="24"/>
          <w:szCs w:val="24"/>
        </w:rPr>
      </w:pPr>
      <w:r>
        <w:rPr>
          <w:rFonts w:ascii="Arial" w:eastAsia="MS Mincho" w:hAnsi="Arial" w:cs="Arial"/>
          <w:sz w:val="24"/>
          <w:szCs w:val="24"/>
        </w:rPr>
        <w:t>stalnost bivanja na območju občine Vitanje. Upošteva se število let  dopolnjenih v letu razpisa. V primeru prekinitve bivanja se leta seštevajo.</w:t>
      </w:r>
      <w:r>
        <w:rPr>
          <w:rFonts w:ascii="Arial" w:hAnsi="Arial" w:cs="Arial"/>
          <w:sz w:val="24"/>
          <w:szCs w:val="24"/>
        </w:rPr>
        <w:t xml:space="preserve"> Doba stalnega bivanja se točkuje na podlagi potrdila Upravne enote Slovenske Konjice.</w:t>
      </w:r>
    </w:p>
    <w:p w14:paraId="6D377799" w14:textId="77777777" w:rsidR="00387961" w:rsidRDefault="00387961">
      <w:pPr>
        <w:pStyle w:val="Golobesedilo"/>
        <w:spacing w:line="276" w:lineRule="auto"/>
        <w:jc w:val="both"/>
        <w:rPr>
          <w:rFonts w:ascii="Arial" w:eastAsia="MS Mincho" w:hAnsi="Arial" w:cs="Arial"/>
          <w:sz w:val="24"/>
          <w:szCs w:val="24"/>
        </w:rPr>
      </w:pPr>
    </w:p>
    <w:tbl>
      <w:tblPr>
        <w:tblW w:w="0" w:type="auto"/>
        <w:tblInd w:w="40" w:type="dxa"/>
        <w:tblLayout w:type="fixed"/>
        <w:tblCellMar>
          <w:left w:w="40" w:type="dxa"/>
          <w:right w:w="40" w:type="dxa"/>
        </w:tblCellMar>
        <w:tblLook w:val="04A0" w:firstRow="1" w:lastRow="0" w:firstColumn="1" w:lastColumn="0" w:noHBand="0" w:noVBand="1"/>
      </w:tblPr>
      <w:tblGrid>
        <w:gridCol w:w="5529"/>
        <w:gridCol w:w="1984"/>
      </w:tblGrid>
      <w:tr w:rsidR="00387961" w14:paraId="0F85BBA1" w14:textId="77777777">
        <w:trPr>
          <w:trHeight w:hRule="exact" w:val="250"/>
        </w:trPr>
        <w:tc>
          <w:tcPr>
            <w:tcW w:w="5529" w:type="dxa"/>
            <w:tcBorders>
              <w:top w:val="single" w:sz="6" w:space="0" w:color="auto"/>
              <w:left w:val="single" w:sz="6" w:space="0" w:color="auto"/>
              <w:bottom w:val="single" w:sz="6" w:space="0" w:color="auto"/>
              <w:right w:val="single" w:sz="6" w:space="0" w:color="auto"/>
            </w:tcBorders>
            <w:shd w:val="clear" w:color="auto" w:fill="FFFFFF"/>
            <w:hideMark/>
          </w:tcPr>
          <w:p w14:paraId="03F42B7C" w14:textId="77777777" w:rsidR="00387961" w:rsidRDefault="009F173B">
            <w:pPr>
              <w:pStyle w:val="Golobesedilo"/>
              <w:spacing w:line="276" w:lineRule="auto"/>
              <w:jc w:val="both"/>
              <w:rPr>
                <w:rFonts w:ascii="Arial" w:eastAsia="MS Mincho" w:hAnsi="Arial" w:cs="Arial"/>
                <w:sz w:val="24"/>
                <w:szCs w:val="24"/>
                <w:lang w:eastAsia="en-US"/>
              </w:rPr>
            </w:pPr>
            <w:r>
              <w:rPr>
                <w:rFonts w:ascii="Arial" w:eastAsia="MS Mincho" w:hAnsi="Arial" w:cs="Arial"/>
                <w:sz w:val="24"/>
                <w:szCs w:val="24"/>
                <w:lang w:eastAsia="en-US"/>
              </w:rPr>
              <w:t>stalno bivanje na območju občine Vitanje</w:t>
            </w:r>
          </w:p>
        </w:tc>
        <w:tc>
          <w:tcPr>
            <w:tcW w:w="1984" w:type="dxa"/>
            <w:tcBorders>
              <w:top w:val="single" w:sz="6" w:space="0" w:color="auto"/>
              <w:left w:val="single" w:sz="6" w:space="0" w:color="auto"/>
              <w:bottom w:val="single" w:sz="6" w:space="0" w:color="auto"/>
              <w:right w:val="single" w:sz="6" w:space="0" w:color="auto"/>
            </w:tcBorders>
            <w:shd w:val="clear" w:color="auto" w:fill="FFFFFF"/>
            <w:hideMark/>
          </w:tcPr>
          <w:p w14:paraId="4934F41C" w14:textId="77777777" w:rsidR="00387961" w:rsidRDefault="009F173B">
            <w:pPr>
              <w:pStyle w:val="Golobesedilo"/>
              <w:spacing w:line="276" w:lineRule="auto"/>
              <w:jc w:val="both"/>
              <w:rPr>
                <w:rFonts w:ascii="Arial" w:eastAsia="MS Mincho" w:hAnsi="Arial" w:cs="Arial"/>
                <w:sz w:val="24"/>
                <w:szCs w:val="24"/>
                <w:lang w:eastAsia="en-US"/>
              </w:rPr>
            </w:pPr>
            <w:r>
              <w:rPr>
                <w:rFonts w:ascii="Arial" w:eastAsia="MS Mincho" w:hAnsi="Arial" w:cs="Arial"/>
                <w:sz w:val="24"/>
                <w:szCs w:val="24"/>
                <w:lang w:eastAsia="en-US"/>
              </w:rPr>
              <w:t>točkovanje</w:t>
            </w:r>
          </w:p>
        </w:tc>
      </w:tr>
      <w:tr w:rsidR="00387961" w14:paraId="4AF99316" w14:textId="77777777">
        <w:trPr>
          <w:trHeight w:hRule="exact" w:val="240"/>
        </w:trPr>
        <w:tc>
          <w:tcPr>
            <w:tcW w:w="5529" w:type="dxa"/>
            <w:tcBorders>
              <w:top w:val="single" w:sz="6" w:space="0" w:color="auto"/>
              <w:left w:val="single" w:sz="6" w:space="0" w:color="auto"/>
              <w:bottom w:val="single" w:sz="6" w:space="0" w:color="auto"/>
              <w:right w:val="single" w:sz="6" w:space="0" w:color="auto"/>
            </w:tcBorders>
            <w:shd w:val="clear" w:color="auto" w:fill="FFFFFF"/>
            <w:hideMark/>
          </w:tcPr>
          <w:p w14:paraId="187BC0B8" w14:textId="77777777" w:rsidR="00387961" w:rsidRDefault="009F173B">
            <w:pPr>
              <w:pStyle w:val="Golobesedilo"/>
              <w:spacing w:line="276" w:lineRule="auto"/>
              <w:jc w:val="both"/>
              <w:rPr>
                <w:rFonts w:ascii="Arial" w:eastAsia="MS Mincho" w:hAnsi="Arial" w:cs="Arial"/>
                <w:sz w:val="24"/>
                <w:szCs w:val="24"/>
                <w:lang w:eastAsia="en-US"/>
              </w:rPr>
            </w:pPr>
            <w:r>
              <w:rPr>
                <w:rFonts w:ascii="Arial" w:eastAsia="MS Mincho" w:hAnsi="Arial" w:cs="Arial"/>
                <w:sz w:val="24"/>
                <w:szCs w:val="24"/>
                <w:lang w:eastAsia="en-US"/>
              </w:rPr>
              <w:t>nad  5 do 10 let</w:t>
            </w:r>
          </w:p>
        </w:tc>
        <w:tc>
          <w:tcPr>
            <w:tcW w:w="1984" w:type="dxa"/>
            <w:tcBorders>
              <w:top w:val="single" w:sz="6" w:space="0" w:color="auto"/>
              <w:left w:val="single" w:sz="6" w:space="0" w:color="auto"/>
              <w:bottom w:val="single" w:sz="6" w:space="0" w:color="auto"/>
              <w:right w:val="single" w:sz="6" w:space="0" w:color="auto"/>
            </w:tcBorders>
            <w:shd w:val="clear" w:color="auto" w:fill="FFFFFF"/>
            <w:hideMark/>
          </w:tcPr>
          <w:p w14:paraId="5E9D1348" w14:textId="77777777" w:rsidR="00387961" w:rsidRPr="00776765" w:rsidRDefault="009F173B">
            <w:pPr>
              <w:pStyle w:val="Golobesedilo"/>
              <w:spacing w:line="276" w:lineRule="auto"/>
              <w:jc w:val="both"/>
              <w:rPr>
                <w:rFonts w:ascii="Arial" w:eastAsia="MS Mincho" w:hAnsi="Arial" w:cs="Arial"/>
                <w:b/>
                <w:sz w:val="24"/>
                <w:szCs w:val="24"/>
                <w:lang w:eastAsia="en-US"/>
              </w:rPr>
            </w:pPr>
            <w:r w:rsidRPr="00776765">
              <w:rPr>
                <w:rFonts w:ascii="Arial" w:eastAsia="MS Mincho" w:hAnsi="Arial" w:cs="Arial"/>
                <w:b/>
                <w:sz w:val="24"/>
                <w:szCs w:val="24"/>
                <w:lang w:eastAsia="en-US"/>
              </w:rPr>
              <w:t>20 točk</w:t>
            </w:r>
          </w:p>
        </w:tc>
      </w:tr>
      <w:tr w:rsidR="00387961" w14:paraId="2A03007B" w14:textId="77777777">
        <w:trPr>
          <w:trHeight w:hRule="exact" w:val="240"/>
        </w:trPr>
        <w:tc>
          <w:tcPr>
            <w:tcW w:w="5529" w:type="dxa"/>
            <w:tcBorders>
              <w:top w:val="single" w:sz="6" w:space="0" w:color="auto"/>
              <w:left w:val="single" w:sz="6" w:space="0" w:color="auto"/>
              <w:bottom w:val="single" w:sz="6" w:space="0" w:color="auto"/>
              <w:right w:val="single" w:sz="6" w:space="0" w:color="auto"/>
            </w:tcBorders>
            <w:shd w:val="clear" w:color="auto" w:fill="FFFFFF"/>
            <w:hideMark/>
          </w:tcPr>
          <w:p w14:paraId="638C9C57" w14:textId="77777777" w:rsidR="00387961" w:rsidRDefault="009F173B">
            <w:pPr>
              <w:pStyle w:val="Golobesedilo"/>
              <w:spacing w:line="276" w:lineRule="auto"/>
              <w:jc w:val="both"/>
              <w:rPr>
                <w:rFonts w:ascii="Arial" w:eastAsia="MS Mincho" w:hAnsi="Arial" w:cs="Arial"/>
                <w:sz w:val="24"/>
                <w:szCs w:val="24"/>
                <w:lang w:eastAsia="en-US"/>
              </w:rPr>
            </w:pPr>
            <w:r>
              <w:rPr>
                <w:rFonts w:ascii="Arial" w:eastAsia="MS Mincho" w:hAnsi="Arial" w:cs="Arial"/>
                <w:sz w:val="24"/>
                <w:szCs w:val="24"/>
                <w:lang w:eastAsia="en-US"/>
              </w:rPr>
              <w:t>nad 10 do 15 let</w:t>
            </w:r>
          </w:p>
        </w:tc>
        <w:tc>
          <w:tcPr>
            <w:tcW w:w="1984" w:type="dxa"/>
            <w:tcBorders>
              <w:top w:val="single" w:sz="6" w:space="0" w:color="auto"/>
              <w:left w:val="single" w:sz="6" w:space="0" w:color="auto"/>
              <w:bottom w:val="single" w:sz="6" w:space="0" w:color="auto"/>
              <w:right w:val="single" w:sz="6" w:space="0" w:color="auto"/>
            </w:tcBorders>
            <w:shd w:val="clear" w:color="auto" w:fill="FFFFFF"/>
            <w:hideMark/>
          </w:tcPr>
          <w:p w14:paraId="24569E48" w14:textId="77777777" w:rsidR="00387961" w:rsidRPr="00776765" w:rsidRDefault="009F173B">
            <w:pPr>
              <w:pStyle w:val="Golobesedilo"/>
              <w:spacing w:line="276" w:lineRule="auto"/>
              <w:jc w:val="both"/>
              <w:rPr>
                <w:rFonts w:ascii="Arial" w:eastAsia="MS Mincho" w:hAnsi="Arial" w:cs="Arial"/>
                <w:b/>
                <w:sz w:val="24"/>
                <w:szCs w:val="24"/>
                <w:lang w:eastAsia="en-US"/>
              </w:rPr>
            </w:pPr>
            <w:r w:rsidRPr="00776765">
              <w:rPr>
                <w:rFonts w:ascii="Arial" w:eastAsia="MS Mincho" w:hAnsi="Arial" w:cs="Arial"/>
                <w:b/>
                <w:sz w:val="24"/>
                <w:szCs w:val="24"/>
                <w:lang w:eastAsia="en-US"/>
              </w:rPr>
              <w:t>40 točk</w:t>
            </w:r>
          </w:p>
        </w:tc>
      </w:tr>
      <w:tr w:rsidR="00387961" w14:paraId="165CDBD5" w14:textId="77777777">
        <w:trPr>
          <w:trHeight w:hRule="exact" w:val="240"/>
        </w:trPr>
        <w:tc>
          <w:tcPr>
            <w:tcW w:w="5529" w:type="dxa"/>
            <w:tcBorders>
              <w:top w:val="single" w:sz="6" w:space="0" w:color="auto"/>
              <w:left w:val="single" w:sz="6" w:space="0" w:color="auto"/>
              <w:bottom w:val="single" w:sz="6" w:space="0" w:color="auto"/>
              <w:right w:val="single" w:sz="6" w:space="0" w:color="auto"/>
            </w:tcBorders>
            <w:shd w:val="clear" w:color="auto" w:fill="FFFFFF"/>
            <w:hideMark/>
          </w:tcPr>
          <w:p w14:paraId="50363DBB" w14:textId="77777777" w:rsidR="00387961" w:rsidRDefault="009F173B">
            <w:pPr>
              <w:pStyle w:val="Golobesedilo"/>
              <w:spacing w:line="276" w:lineRule="auto"/>
              <w:jc w:val="both"/>
              <w:rPr>
                <w:rFonts w:ascii="Arial" w:eastAsia="MS Mincho" w:hAnsi="Arial" w:cs="Arial"/>
                <w:sz w:val="24"/>
                <w:szCs w:val="24"/>
                <w:lang w:eastAsia="en-US"/>
              </w:rPr>
            </w:pPr>
            <w:r>
              <w:rPr>
                <w:rFonts w:ascii="Arial" w:eastAsia="MS Mincho" w:hAnsi="Arial" w:cs="Arial"/>
                <w:sz w:val="24"/>
                <w:szCs w:val="24"/>
                <w:lang w:eastAsia="en-US"/>
              </w:rPr>
              <w:t>nad 15 do 20 let</w:t>
            </w:r>
          </w:p>
        </w:tc>
        <w:tc>
          <w:tcPr>
            <w:tcW w:w="1984" w:type="dxa"/>
            <w:tcBorders>
              <w:top w:val="single" w:sz="6" w:space="0" w:color="auto"/>
              <w:left w:val="single" w:sz="6" w:space="0" w:color="auto"/>
              <w:bottom w:val="single" w:sz="6" w:space="0" w:color="auto"/>
              <w:right w:val="single" w:sz="6" w:space="0" w:color="auto"/>
            </w:tcBorders>
            <w:shd w:val="clear" w:color="auto" w:fill="FFFFFF"/>
            <w:hideMark/>
          </w:tcPr>
          <w:p w14:paraId="4BEB20F9" w14:textId="77777777" w:rsidR="00387961" w:rsidRPr="00776765" w:rsidRDefault="009F173B">
            <w:pPr>
              <w:pStyle w:val="Golobesedilo"/>
              <w:spacing w:line="276" w:lineRule="auto"/>
              <w:jc w:val="both"/>
              <w:rPr>
                <w:rFonts w:ascii="Arial" w:eastAsia="MS Mincho" w:hAnsi="Arial" w:cs="Arial"/>
                <w:b/>
                <w:sz w:val="24"/>
                <w:szCs w:val="24"/>
                <w:lang w:eastAsia="en-US"/>
              </w:rPr>
            </w:pPr>
            <w:r w:rsidRPr="00776765">
              <w:rPr>
                <w:rFonts w:ascii="Arial" w:eastAsia="MS Mincho" w:hAnsi="Arial" w:cs="Arial"/>
                <w:b/>
                <w:sz w:val="24"/>
                <w:szCs w:val="24"/>
                <w:lang w:eastAsia="en-US"/>
              </w:rPr>
              <w:t>60 točk</w:t>
            </w:r>
          </w:p>
        </w:tc>
      </w:tr>
      <w:tr w:rsidR="00387961" w14:paraId="146DDE89" w14:textId="77777777">
        <w:trPr>
          <w:trHeight w:hRule="exact" w:val="259"/>
        </w:trPr>
        <w:tc>
          <w:tcPr>
            <w:tcW w:w="5529" w:type="dxa"/>
            <w:tcBorders>
              <w:top w:val="single" w:sz="6" w:space="0" w:color="auto"/>
              <w:left w:val="single" w:sz="6" w:space="0" w:color="auto"/>
              <w:bottom w:val="single" w:sz="6" w:space="0" w:color="auto"/>
              <w:right w:val="single" w:sz="6" w:space="0" w:color="auto"/>
            </w:tcBorders>
            <w:shd w:val="clear" w:color="auto" w:fill="FFFFFF"/>
            <w:hideMark/>
          </w:tcPr>
          <w:p w14:paraId="036A3906" w14:textId="77777777" w:rsidR="00387961" w:rsidRDefault="009F173B">
            <w:pPr>
              <w:pStyle w:val="Golobesedilo"/>
              <w:spacing w:line="276" w:lineRule="auto"/>
              <w:jc w:val="both"/>
              <w:rPr>
                <w:rFonts w:ascii="Arial" w:eastAsia="MS Mincho" w:hAnsi="Arial" w:cs="Arial"/>
                <w:sz w:val="24"/>
                <w:szCs w:val="24"/>
                <w:lang w:eastAsia="en-US"/>
              </w:rPr>
            </w:pPr>
            <w:r>
              <w:rPr>
                <w:rFonts w:ascii="Arial" w:eastAsia="MS Mincho" w:hAnsi="Arial" w:cs="Arial"/>
                <w:sz w:val="24"/>
                <w:szCs w:val="24"/>
                <w:lang w:eastAsia="en-US"/>
              </w:rPr>
              <w:t>nad 20 let</w:t>
            </w:r>
          </w:p>
        </w:tc>
        <w:tc>
          <w:tcPr>
            <w:tcW w:w="1984" w:type="dxa"/>
            <w:tcBorders>
              <w:top w:val="single" w:sz="6" w:space="0" w:color="auto"/>
              <w:left w:val="single" w:sz="6" w:space="0" w:color="auto"/>
              <w:bottom w:val="single" w:sz="6" w:space="0" w:color="auto"/>
              <w:right w:val="single" w:sz="6" w:space="0" w:color="auto"/>
            </w:tcBorders>
            <w:shd w:val="clear" w:color="auto" w:fill="FFFFFF"/>
            <w:hideMark/>
          </w:tcPr>
          <w:p w14:paraId="1D1A48F7" w14:textId="77777777" w:rsidR="00387961" w:rsidRPr="00776765" w:rsidRDefault="009F173B">
            <w:pPr>
              <w:pStyle w:val="Golobesedilo"/>
              <w:spacing w:line="276" w:lineRule="auto"/>
              <w:jc w:val="both"/>
              <w:rPr>
                <w:rFonts w:ascii="Arial" w:eastAsia="MS Mincho" w:hAnsi="Arial" w:cs="Arial"/>
                <w:b/>
                <w:sz w:val="24"/>
                <w:szCs w:val="24"/>
                <w:lang w:eastAsia="en-US"/>
              </w:rPr>
            </w:pPr>
            <w:r w:rsidRPr="00776765">
              <w:rPr>
                <w:rFonts w:ascii="Arial" w:eastAsia="MS Mincho" w:hAnsi="Arial" w:cs="Arial"/>
                <w:b/>
                <w:sz w:val="24"/>
                <w:szCs w:val="24"/>
                <w:lang w:eastAsia="en-US"/>
              </w:rPr>
              <w:t>100 točk</w:t>
            </w:r>
          </w:p>
        </w:tc>
      </w:tr>
    </w:tbl>
    <w:p w14:paraId="55FEE717" w14:textId="77777777" w:rsidR="00387961" w:rsidRDefault="00387961">
      <w:pPr>
        <w:pStyle w:val="Golobesedilo"/>
        <w:spacing w:line="276" w:lineRule="auto"/>
        <w:jc w:val="both"/>
        <w:rPr>
          <w:rFonts w:ascii="Arial" w:eastAsia="MS Mincho" w:hAnsi="Arial" w:cs="Arial"/>
          <w:sz w:val="24"/>
          <w:szCs w:val="24"/>
        </w:rPr>
      </w:pPr>
    </w:p>
    <w:p w14:paraId="2EF43579" w14:textId="77777777" w:rsidR="00387961" w:rsidRDefault="009F173B">
      <w:pPr>
        <w:pStyle w:val="Golobesedilo"/>
        <w:spacing w:line="276" w:lineRule="auto"/>
        <w:jc w:val="both"/>
        <w:rPr>
          <w:rFonts w:ascii="Arial" w:eastAsia="MS Mincho" w:hAnsi="Arial" w:cs="Arial"/>
          <w:b/>
          <w:sz w:val="24"/>
          <w:szCs w:val="24"/>
        </w:rPr>
      </w:pPr>
      <w:r>
        <w:rPr>
          <w:rFonts w:ascii="Arial" w:eastAsia="MS Mincho" w:hAnsi="Arial" w:cs="Arial"/>
          <w:b/>
          <w:sz w:val="24"/>
          <w:szCs w:val="24"/>
        </w:rPr>
        <w:t>3.3 Točkovno vrednotenje prednostnih kategorij</w:t>
      </w:r>
    </w:p>
    <w:p w14:paraId="69B42DCF" w14:textId="77777777" w:rsidR="00387961" w:rsidRDefault="00387961">
      <w:pPr>
        <w:pStyle w:val="Golobesedilo"/>
        <w:spacing w:line="276" w:lineRule="auto"/>
        <w:jc w:val="both"/>
        <w:rPr>
          <w:rFonts w:ascii="Arial" w:eastAsia="MS Mincho" w:hAnsi="Arial" w:cs="Arial"/>
          <w:b/>
          <w:sz w:val="24"/>
          <w:szCs w:val="24"/>
        </w:rPr>
      </w:pPr>
    </w:p>
    <w:p w14:paraId="404E49A6" w14:textId="77777777" w:rsidR="00387961" w:rsidRDefault="009F173B">
      <w:pPr>
        <w:pStyle w:val="Golobesedilo"/>
        <w:spacing w:line="276" w:lineRule="auto"/>
        <w:jc w:val="both"/>
        <w:rPr>
          <w:rFonts w:ascii="Arial" w:eastAsia="MS Mincho" w:hAnsi="Arial" w:cs="Arial"/>
          <w:sz w:val="24"/>
          <w:szCs w:val="24"/>
        </w:rPr>
      </w:pPr>
      <w:r>
        <w:rPr>
          <w:rFonts w:ascii="Arial" w:eastAsia="MS Mincho" w:hAnsi="Arial" w:cs="Arial"/>
          <w:b/>
          <w:sz w:val="24"/>
          <w:szCs w:val="24"/>
        </w:rPr>
        <w:t>3.3.1. Točkovalne vrednosti</w:t>
      </w:r>
    </w:p>
    <w:p w14:paraId="166C2AEA" w14:textId="77777777" w:rsidR="00387961" w:rsidRDefault="00387961">
      <w:pPr>
        <w:pStyle w:val="Golobesedilo"/>
        <w:spacing w:line="276" w:lineRule="auto"/>
        <w:jc w:val="both"/>
        <w:rPr>
          <w:rFonts w:ascii="Arial" w:eastAsia="MS Mincho" w:hAnsi="Arial" w:cs="Arial"/>
          <w:sz w:val="24"/>
          <w:szCs w:val="24"/>
        </w:rPr>
      </w:pPr>
    </w:p>
    <w:p w14:paraId="4EB72308" w14:textId="77777777" w:rsidR="00387961" w:rsidRDefault="009F173B">
      <w:pPr>
        <w:pStyle w:val="Golobesedilo"/>
        <w:spacing w:line="276" w:lineRule="auto"/>
        <w:jc w:val="both"/>
        <w:rPr>
          <w:rFonts w:ascii="Arial" w:eastAsia="MS Mincho" w:hAnsi="Arial" w:cs="Arial"/>
          <w:sz w:val="24"/>
          <w:szCs w:val="24"/>
        </w:rPr>
      </w:pPr>
      <w:r>
        <w:rPr>
          <w:rFonts w:ascii="Arial" w:eastAsia="MS Mincho" w:hAnsi="Arial" w:cs="Arial"/>
          <w:sz w:val="24"/>
          <w:szCs w:val="24"/>
        </w:rPr>
        <w:t>Prednostne kategorije opredeljene v točki 3. se za posamezno listo prosilcev A oziroma B točkujejo z naslednjim številom točk:</w:t>
      </w:r>
    </w:p>
    <w:p w14:paraId="62C7C372" w14:textId="77777777" w:rsidR="00387961" w:rsidRDefault="00387961">
      <w:pPr>
        <w:pStyle w:val="Golobesedilo"/>
        <w:spacing w:line="276" w:lineRule="auto"/>
        <w:jc w:val="both"/>
        <w:rPr>
          <w:rFonts w:ascii="Arial" w:eastAsia="MS Mincho" w:hAnsi="Arial" w:cs="Arial"/>
          <w:sz w:val="24"/>
          <w:szCs w:val="24"/>
        </w:rPr>
      </w:pPr>
    </w:p>
    <w:tbl>
      <w:tblPr>
        <w:tblW w:w="0" w:type="auto"/>
        <w:tblInd w:w="40" w:type="dxa"/>
        <w:tblLayout w:type="fixed"/>
        <w:tblCellMar>
          <w:left w:w="40" w:type="dxa"/>
          <w:right w:w="40" w:type="dxa"/>
        </w:tblCellMar>
        <w:tblLook w:val="04A0" w:firstRow="1" w:lastRow="0" w:firstColumn="1" w:lastColumn="0" w:noHBand="0" w:noVBand="1"/>
      </w:tblPr>
      <w:tblGrid>
        <w:gridCol w:w="6237"/>
        <w:gridCol w:w="1560"/>
        <w:gridCol w:w="1294"/>
      </w:tblGrid>
      <w:tr w:rsidR="00387961" w14:paraId="4A099928" w14:textId="77777777">
        <w:trPr>
          <w:trHeight w:hRule="exact" w:val="528"/>
        </w:trPr>
        <w:tc>
          <w:tcPr>
            <w:tcW w:w="6237" w:type="dxa"/>
            <w:tcBorders>
              <w:top w:val="single" w:sz="6" w:space="0" w:color="auto"/>
              <w:left w:val="single" w:sz="6" w:space="0" w:color="auto"/>
              <w:bottom w:val="single" w:sz="6" w:space="0" w:color="auto"/>
              <w:right w:val="single" w:sz="6" w:space="0" w:color="auto"/>
            </w:tcBorders>
            <w:shd w:val="clear" w:color="auto" w:fill="FFFFFF"/>
            <w:hideMark/>
          </w:tcPr>
          <w:p w14:paraId="24A1C894" w14:textId="77777777" w:rsidR="00387961" w:rsidRDefault="009F173B">
            <w:pPr>
              <w:shd w:val="clear" w:color="auto" w:fill="FFFFFF"/>
              <w:spacing w:line="276" w:lineRule="auto"/>
              <w:ind w:left="648"/>
              <w:rPr>
                <w:rFonts w:ascii="Arial" w:eastAsia="Times New Roman" w:hAnsi="Arial" w:cs="Arial"/>
                <w:lang w:eastAsia="en-US"/>
              </w:rPr>
            </w:pPr>
            <w:r>
              <w:rPr>
                <w:rFonts w:ascii="Arial" w:hAnsi="Arial" w:cs="Arial"/>
                <w:b/>
                <w:bCs/>
                <w:spacing w:val="-1"/>
                <w:lang w:eastAsia="en-US"/>
              </w:rPr>
              <w:t>PREDNOSTNE KATEGORIJE PROSILCEV</w:t>
            </w:r>
          </w:p>
        </w:tc>
        <w:tc>
          <w:tcPr>
            <w:tcW w:w="1560" w:type="dxa"/>
            <w:tcBorders>
              <w:top w:val="single" w:sz="6" w:space="0" w:color="auto"/>
              <w:left w:val="single" w:sz="6" w:space="0" w:color="auto"/>
              <w:bottom w:val="single" w:sz="6" w:space="0" w:color="auto"/>
              <w:right w:val="single" w:sz="6" w:space="0" w:color="auto"/>
            </w:tcBorders>
            <w:shd w:val="clear" w:color="auto" w:fill="FFFFFF"/>
            <w:hideMark/>
          </w:tcPr>
          <w:p w14:paraId="6D989946" w14:textId="77777777" w:rsidR="00387961" w:rsidRDefault="009F173B">
            <w:pPr>
              <w:shd w:val="clear" w:color="auto" w:fill="FFFFFF"/>
              <w:spacing w:line="276" w:lineRule="auto"/>
              <w:jc w:val="center"/>
              <w:rPr>
                <w:rFonts w:ascii="Arial" w:hAnsi="Arial" w:cs="Arial"/>
                <w:lang w:eastAsia="en-US"/>
              </w:rPr>
            </w:pPr>
            <w:r>
              <w:rPr>
                <w:rFonts w:ascii="Arial" w:hAnsi="Arial" w:cs="Arial"/>
                <w:b/>
                <w:bCs/>
                <w:spacing w:val="-3"/>
                <w:lang w:eastAsia="en-US"/>
              </w:rPr>
              <w:t>LISTA   A</w:t>
            </w:r>
          </w:p>
        </w:tc>
        <w:tc>
          <w:tcPr>
            <w:tcW w:w="1294" w:type="dxa"/>
            <w:tcBorders>
              <w:top w:val="single" w:sz="6" w:space="0" w:color="auto"/>
              <w:left w:val="single" w:sz="6" w:space="0" w:color="auto"/>
              <w:bottom w:val="single" w:sz="6" w:space="0" w:color="auto"/>
              <w:right w:val="single" w:sz="6" w:space="0" w:color="auto"/>
            </w:tcBorders>
            <w:shd w:val="clear" w:color="auto" w:fill="FFFFFF"/>
            <w:hideMark/>
          </w:tcPr>
          <w:p w14:paraId="123D0586" w14:textId="77777777" w:rsidR="00387961" w:rsidRDefault="009F173B">
            <w:pPr>
              <w:shd w:val="clear" w:color="auto" w:fill="FFFFFF"/>
              <w:spacing w:line="276" w:lineRule="auto"/>
              <w:jc w:val="center"/>
              <w:rPr>
                <w:rFonts w:ascii="Arial" w:hAnsi="Arial" w:cs="Arial"/>
                <w:b/>
                <w:lang w:eastAsia="en-US"/>
              </w:rPr>
            </w:pPr>
            <w:r>
              <w:rPr>
                <w:rFonts w:ascii="Arial" w:hAnsi="Arial" w:cs="Arial"/>
                <w:b/>
                <w:bCs/>
                <w:spacing w:val="-4"/>
                <w:lang w:eastAsia="en-US"/>
              </w:rPr>
              <w:t>LISTA   B</w:t>
            </w:r>
          </w:p>
        </w:tc>
      </w:tr>
      <w:tr w:rsidR="00387961" w14:paraId="67CC5039" w14:textId="77777777">
        <w:trPr>
          <w:trHeight w:hRule="exact" w:val="259"/>
        </w:trPr>
        <w:tc>
          <w:tcPr>
            <w:tcW w:w="6237" w:type="dxa"/>
            <w:tcBorders>
              <w:top w:val="single" w:sz="6" w:space="0" w:color="auto"/>
              <w:left w:val="single" w:sz="6" w:space="0" w:color="auto"/>
              <w:bottom w:val="single" w:sz="6" w:space="0" w:color="auto"/>
              <w:right w:val="single" w:sz="6" w:space="0" w:color="auto"/>
            </w:tcBorders>
            <w:shd w:val="clear" w:color="auto" w:fill="FFFFFF"/>
            <w:hideMark/>
          </w:tcPr>
          <w:p w14:paraId="6D456533" w14:textId="77777777" w:rsidR="00387961" w:rsidRDefault="009F173B">
            <w:pPr>
              <w:shd w:val="clear" w:color="auto" w:fill="FFFFFF"/>
              <w:spacing w:line="276" w:lineRule="auto"/>
              <w:ind w:left="24"/>
              <w:rPr>
                <w:rFonts w:ascii="Arial" w:hAnsi="Arial" w:cs="Arial"/>
                <w:lang w:eastAsia="en-US"/>
              </w:rPr>
            </w:pPr>
            <w:r>
              <w:rPr>
                <w:rFonts w:ascii="Arial" w:hAnsi="Arial" w:cs="Arial"/>
                <w:spacing w:val="-2"/>
                <w:lang w:eastAsia="en-US"/>
              </w:rPr>
              <w:t>1. mlade družine; mladi;</w:t>
            </w:r>
          </w:p>
        </w:tc>
        <w:tc>
          <w:tcPr>
            <w:tcW w:w="1560" w:type="dxa"/>
            <w:tcBorders>
              <w:top w:val="single" w:sz="6" w:space="0" w:color="auto"/>
              <w:left w:val="single" w:sz="6" w:space="0" w:color="auto"/>
              <w:bottom w:val="single" w:sz="6" w:space="0" w:color="auto"/>
              <w:right w:val="single" w:sz="6" w:space="0" w:color="auto"/>
            </w:tcBorders>
            <w:shd w:val="clear" w:color="auto" w:fill="FFFFFF"/>
            <w:hideMark/>
          </w:tcPr>
          <w:p w14:paraId="1A485548" w14:textId="77777777" w:rsidR="00387961" w:rsidRDefault="009F173B">
            <w:pPr>
              <w:shd w:val="clear" w:color="auto" w:fill="FFFFFF"/>
              <w:spacing w:line="276" w:lineRule="auto"/>
              <w:jc w:val="center"/>
              <w:rPr>
                <w:rFonts w:ascii="Arial" w:hAnsi="Arial" w:cs="Arial"/>
                <w:lang w:eastAsia="en-US"/>
              </w:rPr>
            </w:pPr>
            <w:r>
              <w:rPr>
                <w:rFonts w:ascii="Arial" w:hAnsi="Arial" w:cs="Arial"/>
                <w:b/>
                <w:bCs/>
                <w:lang w:eastAsia="en-US"/>
              </w:rPr>
              <w:t>100</w:t>
            </w:r>
          </w:p>
        </w:tc>
        <w:tc>
          <w:tcPr>
            <w:tcW w:w="1294" w:type="dxa"/>
            <w:tcBorders>
              <w:top w:val="single" w:sz="6" w:space="0" w:color="auto"/>
              <w:left w:val="single" w:sz="6" w:space="0" w:color="auto"/>
              <w:bottom w:val="single" w:sz="6" w:space="0" w:color="auto"/>
              <w:right w:val="single" w:sz="6" w:space="0" w:color="auto"/>
            </w:tcBorders>
            <w:shd w:val="clear" w:color="auto" w:fill="FFFFFF"/>
            <w:hideMark/>
          </w:tcPr>
          <w:p w14:paraId="63FC7974" w14:textId="77777777" w:rsidR="00387961" w:rsidRDefault="009F173B">
            <w:pPr>
              <w:shd w:val="clear" w:color="auto" w:fill="FFFFFF"/>
              <w:spacing w:line="276" w:lineRule="auto"/>
              <w:jc w:val="center"/>
              <w:rPr>
                <w:rFonts w:ascii="Arial" w:hAnsi="Arial" w:cs="Arial"/>
                <w:b/>
                <w:lang w:eastAsia="en-US"/>
              </w:rPr>
            </w:pPr>
            <w:r>
              <w:rPr>
                <w:rFonts w:ascii="Arial" w:hAnsi="Arial" w:cs="Arial"/>
                <w:b/>
                <w:lang w:eastAsia="en-US"/>
              </w:rPr>
              <w:t>100</w:t>
            </w:r>
          </w:p>
        </w:tc>
      </w:tr>
      <w:tr w:rsidR="00387961" w14:paraId="769C197C" w14:textId="77777777">
        <w:trPr>
          <w:trHeight w:hRule="exact" w:val="259"/>
        </w:trPr>
        <w:tc>
          <w:tcPr>
            <w:tcW w:w="6237" w:type="dxa"/>
            <w:tcBorders>
              <w:top w:val="single" w:sz="6" w:space="0" w:color="auto"/>
              <w:left w:val="single" w:sz="6" w:space="0" w:color="auto"/>
              <w:bottom w:val="single" w:sz="6" w:space="0" w:color="auto"/>
              <w:right w:val="single" w:sz="6" w:space="0" w:color="auto"/>
            </w:tcBorders>
            <w:shd w:val="clear" w:color="auto" w:fill="FFFFFF"/>
            <w:hideMark/>
          </w:tcPr>
          <w:p w14:paraId="242E88EE" w14:textId="77777777" w:rsidR="00387961" w:rsidRDefault="009F173B">
            <w:pPr>
              <w:shd w:val="clear" w:color="auto" w:fill="FFFFFF"/>
              <w:spacing w:line="276" w:lineRule="auto"/>
              <w:ind w:left="5"/>
              <w:rPr>
                <w:rFonts w:ascii="Arial" w:hAnsi="Arial" w:cs="Arial"/>
                <w:lang w:eastAsia="en-US"/>
              </w:rPr>
            </w:pPr>
            <w:r>
              <w:rPr>
                <w:rFonts w:ascii="Arial" w:hAnsi="Arial" w:cs="Arial"/>
                <w:spacing w:val="-1"/>
                <w:lang w:eastAsia="en-US"/>
              </w:rPr>
              <w:t xml:space="preserve">2. družina z večjim številom otrok - najmanj </w:t>
            </w:r>
            <w:smartTag w:uri="urn:schemas-microsoft-com:office:smarttags" w:element="metricconverter">
              <w:smartTagPr>
                <w:attr w:name="ProductID" w:val="3 oz"/>
              </w:smartTagPr>
              <w:r>
                <w:rPr>
                  <w:rFonts w:ascii="Arial" w:hAnsi="Arial" w:cs="Arial"/>
                  <w:spacing w:val="-1"/>
                  <w:lang w:eastAsia="en-US"/>
                </w:rPr>
                <w:t>3 oz</w:t>
              </w:r>
            </w:smartTag>
            <w:r>
              <w:rPr>
                <w:rFonts w:ascii="Arial" w:hAnsi="Arial" w:cs="Arial"/>
                <w:spacing w:val="-1"/>
                <w:lang w:eastAsia="en-US"/>
              </w:rPr>
              <w:t>. več otrok</w:t>
            </w:r>
          </w:p>
        </w:tc>
        <w:tc>
          <w:tcPr>
            <w:tcW w:w="1560" w:type="dxa"/>
            <w:tcBorders>
              <w:top w:val="single" w:sz="6" w:space="0" w:color="auto"/>
              <w:left w:val="single" w:sz="6" w:space="0" w:color="auto"/>
              <w:bottom w:val="single" w:sz="6" w:space="0" w:color="auto"/>
              <w:right w:val="single" w:sz="6" w:space="0" w:color="auto"/>
            </w:tcBorders>
            <w:shd w:val="clear" w:color="auto" w:fill="FFFFFF"/>
            <w:hideMark/>
          </w:tcPr>
          <w:p w14:paraId="2847CD5B" w14:textId="77777777" w:rsidR="00387961" w:rsidRDefault="009F173B">
            <w:pPr>
              <w:shd w:val="clear" w:color="auto" w:fill="FFFFFF"/>
              <w:spacing w:line="276" w:lineRule="auto"/>
              <w:jc w:val="center"/>
              <w:rPr>
                <w:rFonts w:ascii="Arial" w:hAnsi="Arial" w:cs="Arial"/>
                <w:lang w:eastAsia="en-US"/>
              </w:rPr>
            </w:pPr>
            <w:r>
              <w:rPr>
                <w:rFonts w:ascii="Arial" w:hAnsi="Arial" w:cs="Arial"/>
                <w:b/>
                <w:bCs/>
                <w:lang w:eastAsia="en-US"/>
              </w:rPr>
              <w:t>50</w:t>
            </w:r>
          </w:p>
        </w:tc>
        <w:tc>
          <w:tcPr>
            <w:tcW w:w="1294" w:type="dxa"/>
            <w:tcBorders>
              <w:top w:val="single" w:sz="6" w:space="0" w:color="auto"/>
              <w:left w:val="single" w:sz="6" w:space="0" w:color="auto"/>
              <w:bottom w:val="single" w:sz="6" w:space="0" w:color="auto"/>
              <w:right w:val="single" w:sz="6" w:space="0" w:color="auto"/>
            </w:tcBorders>
            <w:shd w:val="clear" w:color="auto" w:fill="FFFFFF"/>
            <w:hideMark/>
          </w:tcPr>
          <w:p w14:paraId="659DED0E" w14:textId="77777777" w:rsidR="00387961" w:rsidRDefault="009F173B">
            <w:pPr>
              <w:shd w:val="clear" w:color="auto" w:fill="FFFFFF"/>
              <w:spacing w:line="276" w:lineRule="auto"/>
              <w:jc w:val="center"/>
              <w:rPr>
                <w:rFonts w:ascii="Arial" w:hAnsi="Arial" w:cs="Arial"/>
                <w:lang w:eastAsia="en-US"/>
              </w:rPr>
            </w:pPr>
            <w:r>
              <w:rPr>
                <w:rFonts w:ascii="Arial" w:hAnsi="Arial" w:cs="Arial"/>
                <w:b/>
                <w:bCs/>
                <w:lang w:eastAsia="en-US"/>
              </w:rPr>
              <w:t>50</w:t>
            </w:r>
          </w:p>
        </w:tc>
      </w:tr>
      <w:tr w:rsidR="00387961" w14:paraId="252E75B8" w14:textId="77777777">
        <w:trPr>
          <w:trHeight w:hRule="exact" w:val="1277"/>
        </w:trPr>
        <w:tc>
          <w:tcPr>
            <w:tcW w:w="6237" w:type="dxa"/>
            <w:tcBorders>
              <w:top w:val="single" w:sz="6" w:space="0" w:color="auto"/>
              <w:left w:val="single" w:sz="6" w:space="0" w:color="auto"/>
              <w:bottom w:val="single" w:sz="6" w:space="0" w:color="auto"/>
              <w:right w:val="single" w:sz="6" w:space="0" w:color="auto"/>
            </w:tcBorders>
            <w:shd w:val="clear" w:color="auto" w:fill="FFFFFF"/>
            <w:hideMark/>
          </w:tcPr>
          <w:p w14:paraId="5D8A9D5C" w14:textId="77777777" w:rsidR="00387961" w:rsidRDefault="009F173B">
            <w:pPr>
              <w:shd w:val="clear" w:color="auto" w:fill="FFFFFF"/>
              <w:spacing w:line="276" w:lineRule="auto"/>
              <w:ind w:left="10" w:right="67" w:hanging="211"/>
              <w:rPr>
                <w:rFonts w:ascii="Arial" w:hAnsi="Arial" w:cs="Arial"/>
                <w:lang w:eastAsia="en-US"/>
              </w:rPr>
            </w:pPr>
            <w:r>
              <w:rPr>
                <w:rFonts w:ascii="Arial" w:hAnsi="Arial" w:cs="Arial"/>
                <w:spacing w:val="-1"/>
                <w:lang w:eastAsia="en-US"/>
              </w:rPr>
              <w:t xml:space="preserve">3.3.  invalidi in družine z invalidnim članom - III., II., I. kat. inv. ter invalidnost zaradi okvare čuta; </w:t>
            </w:r>
            <w:r>
              <w:rPr>
                <w:rFonts w:ascii="Arial" w:hAnsi="Arial" w:cs="Arial"/>
                <w:lang w:eastAsia="en-US"/>
              </w:rPr>
              <w:t xml:space="preserve">invalidnost otroka, ugotovljena po pristojni komisiji; </w:t>
            </w:r>
            <w:r>
              <w:rPr>
                <w:rFonts w:ascii="Arial" w:hAnsi="Arial" w:cs="Arial"/>
                <w:spacing w:val="-1"/>
                <w:lang w:eastAsia="en-US"/>
              </w:rPr>
              <w:t>druga oblika invalidnosti, pri kateri ni ugotovljena kategorija;</w:t>
            </w:r>
          </w:p>
        </w:tc>
        <w:tc>
          <w:tcPr>
            <w:tcW w:w="1560" w:type="dxa"/>
            <w:tcBorders>
              <w:top w:val="single" w:sz="6" w:space="0" w:color="auto"/>
              <w:left w:val="single" w:sz="6" w:space="0" w:color="auto"/>
              <w:bottom w:val="single" w:sz="6" w:space="0" w:color="auto"/>
              <w:right w:val="single" w:sz="6" w:space="0" w:color="auto"/>
            </w:tcBorders>
            <w:shd w:val="clear" w:color="auto" w:fill="FFFFFF"/>
            <w:hideMark/>
          </w:tcPr>
          <w:p w14:paraId="29C3C13E" w14:textId="77777777" w:rsidR="00387961" w:rsidRDefault="009F173B">
            <w:pPr>
              <w:shd w:val="clear" w:color="auto" w:fill="FFFFFF"/>
              <w:spacing w:line="276" w:lineRule="auto"/>
              <w:jc w:val="center"/>
              <w:rPr>
                <w:rFonts w:ascii="Arial" w:hAnsi="Arial" w:cs="Arial"/>
                <w:lang w:eastAsia="en-US"/>
              </w:rPr>
            </w:pPr>
            <w:r>
              <w:rPr>
                <w:rFonts w:ascii="Arial" w:hAnsi="Arial" w:cs="Arial"/>
                <w:b/>
                <w:bCs/>
                <w:spacing w:val="-2"/>
                <w:lang w:eastAsia="en-US"/>
              </w:rPr>
              <w:t>50, 60, 80</w:t>
            </w:r>
          </w:p>
          <w:p w14:paraId="55D933CD" w14:textId="2B7EBEE5" w:rsidR="00387961" w:rsidRDefault="009F173B">
            <w:pPr>
              <w:shd w:val="clear" w:color="auto" w:fill="FFFFFF"/>
              <w:spacing w:line="276" w:lineRule="auto"/>
              <w:ind w:left="288" w:right="288"/>
              <w:jc w:val="center"/>
              <w:rPr>
                <w:rFonts w:ascii="Arial" w:hAnsi="Arial" w:cs="Arial"/>
                <w:lang w:eastAsia="en-US"/>
              </w:rPr>
            </w:pPr>
            <w:r>
              <w:rPr>
                <w:rFonts w:ascii="Arial" w:hAnsi="Arial" w:cs="Arial"/>
                <w:b/>
                <w:bCs/>
                <w:spacing w:val="-7"/>
                <w:lang w:eastAsia="en-US"/>
              </w:rPr>
              <w:t>80</w:t>
            </w:r>
            <w:r w:rsidR="00901021">
              <w:rPr>
                <w:rFonts w:ascii="Arial" w:hAnsi="Arial" w:cs="Arial"/>
                <w:b/>
                <w:bCs/>
                <w:spacing w:val="-7"/>
                <w:lang w:eastAsia="en-US"/>
              </w:rPr>
              <w:t>,</w:t>
            </w:r>
            <w:r>
              <w:rPr>
                <w:rFonts w:ascii="Arial" w:hAnsi="Arial" w:cs="Arial"/>
                <w:b/>
                <w:bCs/>
                <w:spacing w:val="-7"/>
                <w:lang w:eastAsia="en-US"/>
              </w:rPr>
              <w:t xml:space="preserve">  </w:t>
            </w:r>
            <w:r>
              <w:rPr>
                <w:rFonts w:ascii="Arial" w:hAnsi="Arial" w:cs="Arial"/>
                <w:b/>
                <w:bCs/>
                <w:spacing w:val="-6"/>
                <w:lang w:eastAsia="en-US"/>
              </w:rPr>
              <w:t>50</w:t>
            </w:r>
          </w:p>
        </w:tc>
        <w:tc>
          <w:tcPr>
            <w:tcW w:w="1294" w:type="dxa"/>
            <w:tcBorders>
              <w:top w:val="single" w:sz="6" w:space="0" w:color="auto"/>
              <w:left w:val="single" w:sz="6" w:space="0" w:color="auto"/>
              <w:bottom w:val="single" w:sz="6" w:space="0" w:color="auto"/>
              <w:right w:val="single" w:sz="6" w:space="0" w:color="auto"/>
            </w:tcBorders>
            <w:shd w:val="clear" w:color="auto" w:fill="FFFFFF"/>
            <w:hideMark/>
          </w:tcPr>
          <w:p w14:paraId="08A515DE" w14:textId="77777777" w:rsidR="00387961" w:rsidRDefault="009F173B">
            <w:pPr>
              <w:shd w:val="clear" w:color="auto" w:fill="FFFFFF"/>
              <w:spacing w:line="276" w:lineRule="auto"/>
              <w:jc w:val="center"/>
              <w:rPr>
                <w:rFonts w:ascii="Arial" w:hAnsi="Arial" w:cs="Arial"/>
                <w:lang w:eastAsia="en-US"/>
              </w:rPr>
            </w:pPr>
            <w:r>
              <w:rPr>
                <w:rFonts w:ascii="Arial" w:hAnsi="Arial" w:cs="Arial"/>
                <w:b/>
                <w:bCs/>
                <w:spacing w:val="-2"/>
                <w:lang w:eastAsia="en-US"/>
              </w:rPr>
              <w:t>50, 60, 80</w:t>
            </w:r>
          </w:p>
          <w:p w14:paraId="4044A9AF" w14:textId="6FF839F4" w:rsidR="00387961" w:rsidRDefault="009F173B">
            <w:pPr>
              <w:shd w:val="clear" w:color="auto" w:fill="FFFFFF"/>
              <w:spacing w:line="276" w:lineRule="auto"/>
              <w:ind w:left="202" w:right="221"/>
              <w:jc w:val="center"/>
              <w:rPr>
                <w:rFonts w:ascii="Arial" w:hAnsi="Arial" w:cs="Arial"/>
                <w:lang w:eastAsia="en-US"/>
              </w:rPr>
            </w:pPr>
            <w:r>
              <w:rPr>
                <w:rFonts w:ascii="Arial" w:hAnsi="Arial" w:cs="Arial"/>
                <w:b/>
                <w:bCs/>
                <w:spacing w:val="-7"/>
                <w:lang w:eastAsia="en-US"/>
              </w:rPr>
              <w:t>80</w:t>
            </w:r>
            <w:r w:rsidR="00901021">
              <w:rPr>
                <w:rFonts w:ascii="Arial" w:hAnsi="Arial" w:cs="Arial"/>
                <w:b/>
                <w:bCs/>
                <w:spacing w:val="-7"/>
                <w:lang w:eastAsia="en-US"/>
              </w:rPr>
              <w:t>,</w:t>
            </w:r>
            <w:r>
              <w:rPr>
                <w:rFonts w:ascii="Arial" w:hAnsi="Arial" w:cs="Arial"/>
                <w:b/>
                <w:bCs/>
                <w:spacing w:val="-7"/>
                <w:lang w:eastAsia="en-US"/>
              </w:rPr>
              <w:t xml:space="preserve"> </w:t>
            </w:r>
            <w:r>
              <w:rPr>
                <w:rFonts w:ascii="Arial" w:hAnsi="Arial" w:cs="Arial"/>
                <w:b/>
                <w:bCs/>
                <w:spacing w:val="-4"/>
                <w:lang w:eastAsia="en-US"/>
              </w:rPr>
              <w:t>50</w:t>
            </w:r>
          </w:p>
        </w:tc>
      </w:tr>
      <w:tr w:rsidR="00387961" w14:paraId="715910F4" w14:textId="77777777">
        <w:trPr>
          <w:trHeight w:hRule="exact" w:val="656"/>
        </w:trPr>
        <w:tc>
          <w:tcPr>
            <w:tcW w:w="6237" w:type="dxa"/>
            <w:tcBorders>
              <w:top w:val="single" w:sz="6" w:space="0" w:color="auto"/>
              <w:left w:val="single" w:sz="6" w:space="0" w:color="auto"/>
              <w:bottom w:val="single" w:sz="6" w:space="0" w:color="auto"/>
              <w:right w:val="single" w:sz="6" w:space="0" w:color="auto"/>
            </w:tcBorders>
            <w:shd w:val="clear" w:color="auto" w:fill="FFFFFF"/>
            <w:hideMark/>
          </w:tcPr>
          <w:p w14:paraId="0266D0D7" w14:textId="77777777" w:rsidR="00387961" w:rsidRDefault="009F173B">
            <w:pPr>
              <w:shd w:val="clear" w:color="auto" w:fill="FFFFFF"/>
              <w:spacing w:line="276" w:lineRule="auto"/>
              <w:ind w:right="264" w:hanging="221"/>
              <w:rPr>
                <w:rFonts w:ascii="Arial" w:hAnsi="Arial" w:cs="Arial"/>
                <w:lang w:eastAsia="en-US"/>
              </w:rPr>
            </w:pPr>
            <w:r>
              <w:rPr>
                <w:rFonts w:ascii="Arial" w:hAnsi="Arial" w:cs="Arial"/>
                <w:spacing w:val="-1"/>
                <w:lang w:eastAsia="en-US"/>
              </w:rPr>
              <w:t xml:space="preserve">4. 4. družina z najmanj tremi člani, v kateri je zaposlen samo en </w:t>
            </w:r>
            <w:r>
              <w:rPr>
                <w:rFonts w:ascii="Arial" w:hAnsi="Arial" w:cs="Arial"/>
                <w:lang w:eastAsia="en-US"/>
              </w:rPr>
              <w:t>družinski član oz. nihče od družinskih članov ni zaposlen; zazzzaposlen</w:t>
            </w:r>
          </w:p>
        </w:tc>
        <w:tc>
          <w:tcPr>
            <w:tcW w:w="1560" w:type="dxa"/>
            <w:tcBorders>
              <w:top w:val="single" w:sz="6" w:space="0" w:color="auto"/>
              <w:left w:val="single" w:sz="6" w:space="0" w:color="auto"/>
              <w:bottom w:val="single" w:sz="6" w:space="0" w:color="auto"/>
              <w:right w:val="single" w:sz="6" w:space="0" w:color="auto"/>
            </w:tcBorders>
            <w:shd w:val="clear" w:color="auto" w:fill="FFFFFF"/>
            <w:hideMark/>
          </w:tcPr>
          <w:p w14:paraId="3D667609" w14:textId="77777777" w:rsidR="00387961" w:rsidRDefault="009F173B">
            <w:pPr>
              <w:shd w:val="clear" w:color="auto" w:fill="FFFFFF"/>
              <w:spacing w:line="276" w:lineRule="auto"/>
              <w:jc w:val="center"/>
              <w:rPr>
                <w:rFonts w:ascii="Arial" w:hAnsi="Arial" w:cs="Arial"/>
                <w:lang w:eastAsia="en-US"/>
              </w:rPr>
            </w:pPr>
            <w:r>
              <w:rPr>
                <w:rFonts w:ascii="Arial" w:hAnsi="Arial" w:cs="Arial"/>
                <w:b/>
                <w:bCs/>
                <w:lang w:eastAsia="en-US"/>
              </w:rPr>
              <w:t>60</w:t>
            </w:r>
          </w:p>
        </w:tc>
        <w:tc>
          <w:tcPr>
            <w:tcW w:w="1294" w:type="dxa"/>
            <w:tcBorders>
              <w:top w:val="single" w:sz="6" w:space="0" w:color="auto"/>
              <w:left w:val="single" w:sz="6" w:space="0" w:color="auto"/>
              <w:bottom w:val="single" w:sz="6" w:space="0" w:color="auto"/>
              <w:right w:val="single" w:sz="6" w:space="0" w:color="auto"/>
            </w:tcBorders>
            <w:shd w:val="clear" w:color="auto" w:fill="FFFFFF"/>
            <w:hideMark/>
          </w:tcPr>
          <w:p w14:paraId="1ECB1E60" w14:textId="77777777" w:rsidR="00387961" w:rsidRDefault="009F173B">
            <w:pPr>
              <w:shd w:val="clear" w:color="auto" w:fill="FFFFFF"/>
              <w:spacing w:line="276" w:lineRule="auto"/>
              <w:jc w:val="center"/>
              <w:rPr>
                <w:rFonts w:ascii="Arial" w:hAnsi="Arial" w:cs="Arial"/>
                <w:lang w:eastAsia="en-US"/>
              </w:rPr>
            </w:pPr>
            <w:r>
              <w:rPr>
                <w:rFonts w:ascii="Arial" w:hAnsi="Arial" w:cs="Arial"/>
                <w:b/>
                <w:bCs/>
                <w:lang w:eastAsia="en-US"/>
              </w:rPr>
              <w:t>/</w:t>
            </w:r>
          </w:p>
        </w:tc>
      </w:tr>
      <w:tr w:rsidR="00387961" w14:paraId="2CD05A0A" w14:textId="77777777">
        <w:trPr>
          <w:trHeight w:hRule="exact" w:val="720"/>
        </w:trPr>
        <w:tc>
          <w:tcPr>
            <w:tcW w:w="6237" w:type="dxa"/>
            <w:tcBorders>
              <w:top w:val="single" w:sz="6" w:space="0" w:color="auto"/>
              <w:left w:val="single" w:sz="6" w:space="0" w:color="auto"/>
              <w:bottom w:val="single" w:sz="6" w:space="0" w:color="auto"/>
              <w:right w:val="single" w:sz="6" w:space="0" w:color="auto"/>
            </w:tcBorders>
            <w:shd w:val="clear" w:color="auto" w:fill="FFFFFF"/>
            <w:hideMark/>
          </w:tcPr>
          <w:p w14:paraId="00EC56CF" w14:textId="77777777" w:rsidR="00387961" w:rsidRDefault="009F173B">
            <w:pPr>
              <w:shd w:val="clear" w:color="auto" w:fill="FFFFFF"/>
              <w:spacing w:line="276" w:lineRule="auto"/>
              <w:ind w:right="264" w:hanging="221"/>
              <w:rPr>
                <w:rFonts w:ascii="Arial" w:hAnsi="Arial" w:cs="Arial"/>
                <w:spacing w:val="-1"/>
                <w:lang w:eastAsia="en-US"/>
              </w:rPr>
            </w:pPr>
            <w:r>
              <w:rPr>
                <w:rFonts w:ascii="Arial" w:hAnsi="Arial" w:cs="Arial"/>
                <w:spacing w:val="-1"/>
                <w:lang w:eastAsia="en-US"/>
              </w:rPr>
              <w:t>5. 5. prosilci z daljšo delovno dobo brez stanovanja ali podnajemniki (moški 13 let, ženske 12 let);</w:t>
            </w:r>
          </w:p>
        </w:tc>
        <w:tc>
          <w:tcPr>
            <w:tcW w:w="1560" w:type="dxa"/>
            <w:tcBorders>
              <w:top w:val="single" w:sz="6" w:space="0" w:color="auto"/>
              <w:left w:val="single" w:sz="6" w:space="0" w:color="auto"/>
              <w:bottom w:val="single" w:sz="6" w:space="0" w:color="auto"/>
              <w:right w:val="single" w:sz="6" w:space="0" w:color="auto"/>
            </w:tcBorders>
            <w:shd w:val="clear" w:color="auto" w:fill="FFFFFF"/>
            <w:hideMark/>
          </w:tcPr>
          <w:p w14:paraId="05CAE18D" w14:textId="77777777" w:rsidR="00387961" w:rsidRDefault="009F173B">
            <w:pPr>
              <w:shd w:val="clear" w:color="auto" w:fill="FFFFFF"/>
              <w:spacing w:line="276" w:lineRule="auto"/>
              <w:jc w:val="center"/>
              <w:rPr>
                <w:rFonts w:ascii="Arial" w:hAnsi="Arial" w:cs="Arial"/>
                <w:b/>
                <w:bCs/>
                <w:lang w:eastAsia="en-US"/>
              </w:rPr>
            </w:pPr>
            <w:r>
              <w:rPr>
                <w:rFonts w:ascii="Arial" w:hAnsi="Arial" w:cs="Arial"/>
                <w:b/>
                <w:bCs/>
                <w:lang w:eastAsia="en-US"/>
              </w:rPr>
              <w:t>50</w:t>
            </w:r>
          </w:p>
        </w:tc>
        <w:tc>
          <w:tcPr>
            <w:tcW w:w="1294" w:type="dxa"/>
            <w:tcBorders>
              <w:top w:val="single" w:sz="6" w:space="0" w:color="auto"/>
              <w:left w:val="single" w:sz="6" w:space="0" w:color="auto"/>
              <w:bottom w:val="single" w:sz="6" w:space="0" w:color="auto"/>
              <w:right w:val="single" w:sz="6" w:space="0" w:color="auto"/>
            </w:tcBorders>
            <w:shd w:val="clear" w:color="auto" w:fill="FFFFFF"/>
            <w:hideMark/>
          </w:tcPr>
          <w:p w14:paraId="533B80FD" w14:textId="77777777" w:rsidR="00387961" w:rsidRDefault="009F173B">
            <w:pPr>
              <w:shd w:val="clear" w:color="auto" w:fill="FFFFFF"/>
              <w:spacing w:line="276" w:lineRule="auto"/>
              <w:jc w:val="center"/>
              <w:rPr>
                <w:rFonts w:ascii="Arial" w:hAnsi="Arial" w:cs="Arial"/>
                <w:b/>
                <w:bCs/>
                <w:lang w:eastAsia="en-US"/>
              </w:rPr>
            </w:pPr>
            <w:r>
              <w:rPr>
                <w:rFonts w:ascii="Arial" w:hAnsi="Arial" w:cs="Arial"/>
                <w:b/>
                <w:bCs/>
                <w:lang w:eastAsia="en-US"/>
              </w:rPr>
              <w:t>50</w:t>
            </w:r>
          </w:p>
        </w:tc>
      </w:tr>
      <w:tr w:rsidR="00387961" w14:paraId="7D819CD7" w14:textId="77777777">
        <w:trPr>
          <w:trHeight w:hRule="exact" w:val="1039"/>
        </w:trPr>
        <w:tc>
          <w:tcPr>
            <w:tcW w:w="6237" w:type="dxa"/>
            <w:tcBorders>
              <w:top w:val="single" w:sz="4" w:space="0" w:color="auto"/>
              <w:left w:val="single" w:sz="6" w:space="0" w:color="auto"/>
              <w:bottom w:val="single" w:sz="6" w:space="0" w:color="auto"/>
              <w:right w:val="single" w:sz="6" w:space="0" w:color="auto"/>
            </w:tcBorders>
            <w:shd w:val="clear" w:color="auto" w:fill="FFFFFF"/>
            <w:hideMark/>
          </w:tcPr>
          <w:p w14:paraId="501AE9FA" w14:textId="77777777" w:rsidR="00387961" w:rsidRDefault="009F173B">
            <w:pPr>
              <w:pStyle w:val="Golobesedilo"/>
              <w:numPr>
                <w:ilvl w:val="0"/>
                <w:numId w:val="18"/>
              </w:numPr>
              <w:spacing w:line="276" w:lineRule="auto"/>
              <w:jc w:val="both"/>
              <w:rPr>
                <w:rFonts w:ascii="Arial" w:eastAsia="MS Mincho" w:hAnsi="Arial" w:cs="Arial"/>
                <w:b/>
                <w:sz w:val="24"/>
                <w:szCs w:val="24"/>
              </w:rPr>
            </w:pPr>
            <w:r>
              <w:rPr>
                <w:rFonts w:ascii="Arial" w:hAnsi="Arial" w:cs="Arial"/>
                <w:spacing w:val="-1"/>
                <w:lang w:eastAsia="en-US"/>
              </w:rPr>
              <w:lastRenderedPageBreak/>
              <w:t xml:space="preserve">6.  </w:t>
            </w:r>
            <w:r>
              <w:rPr>
                <w:rFonts w:ascii="Arial" w:eastAsia="MS Mincho" w:hAnsi="Arial" w:cs="Arial"/>
                <w:bCs/>
                <w:sz w:val="24"/>
                <w:szCs w:val="24"/>
              </w:rPr>
              <w:t>žrtve nasilja v družini, osebe s trajnim obolenjem, pogojenim s slabimi stanovanjskimi razmerami najemniki denacionaliziranih stanovanj.</w:t>
            </w:r>
          </w:p>
          <w:p w14:paraId="338F0C70" w14:textId="77777777" w:rsidR="00387961" w:rsidRDefault="00387961">
            <w:pPr>
              <w:pStyle w:val="Golobesedilo"/>
              <w:spacing w:line="276" w:lineRule="auto"/>
              <w:jc w:val="both"/>
              <w:rPr>
                <w:rFonts w:ascii="Arial" w:eastAsia="MS Mincho" w:hAnsi="Arial" w:cs="Arial"/>
                <w:b/>
                <w:sz w:val="24"/>
                <w:szCs w:val="24"/>
              </w:rPr>
            </w:pPr>
          </w:p>
          <w:p w14:paraId="11DCFEC1" w14:textId="77777777" w:rsidR="00387961" w:rsidRDefault="009F173B">
            <w:pPr>
              <w:shd w:val="clear" w:color="auto" w:fill="FFFFFF"/>
              <w:spacing w:line="276" w:lineRule="auto"/>
              <w:ind w:left="10" w:right="398" w:hanging="211"/>
              <w:rPr>
                <w:rFonts w:ascii="Arial" w:hAnsi="Arial" w:cs="Arial"/>
                <w:lang w:eastAsia="en-US"/>
              </w:rPr>
            </w:pPr>
            <w:r>
              <w:rPr>
                <w:rFonts w:ascii="Arial" w:hAnsi="Arial" w:cs="Arial"/>
                <w:spacing w:val="-1"/>
                <w:lang w:eastAsia="en-US"/>
              </w:rPr>
              <w:t>žrtve nasilja v družini - upošteva se obdobje treh let pred razpisom:</w:t>
            </w:r>
          </w:p>
        </w:tc>
        <w:tc>
          <w:tcPr>
            <w:tcW w:w="1560" w:type="dxa"/>
            <w:tcBorders>
              <w:top w:val="single" w:sz="4" w:space="0" w:color="auto"/>
              <w:left w:val="single" w:sz="6" w:space="0" w:color="auto"/>
              <w:bottom w:val="single" w:sz="6" w:space="0" w:color="auto"/>
              <w:right w:val="single" w:sz="6" w:space="0" w:color="auto"/>
            </w:tcBorders>
            <w:shd w:val="clear" w:color="auto" w:fill="FFFFFF"/>
            <w:hideMark/>
          </w:tcPr>
          <w:p w14:paraId="6625F253" w14:textId="77777777" w:rsidR="00387961" w:rsidRDefault="009F173B">
            <w:pPr>
              <w:shd w:val="clear" w:color="auto" w:fill="FFFFFF"/>
              <w:spacing w:line="276" w:lineRule="auto"/>
              <w:jc w:val="center"/>
              <w:rPr>
                <w:rFonts w:ascii="Arial" w:hAnsi="Arial" w:cs="Arial"/>
                <w:lang w:eastAsia="en-US"/>
              </w:rPr>
            </w:pPr>
            <w:r>
              <w:rPr>
                <w:rFonts w:ascii="Arial" w:hAnsi="Arial" w:cs="Arial"/>
                <w:b/>
                <w:bCs/>
                <w:lang w:eastAsia="en-US"/>
              </w:rPr>
              <w:t>100</w:t>
            </w:r>
          </w:p>
        </w:tc>
        <w:tc>
          <w:tcPr>
            <w:tcW w:w="1294" w:type="dxa"/>
            <w:tcBorders>
              <w:top w:val="single" w:sz="4" w:space="0" w:color="auto"/>
              <w:left w:val="single" w:sz="6" w:space="0" w:color="auto"/>
              <w:bottom w:val="single" w:sz="6" w:space="0" w:color="auto"/>
              <w:right w:val="single" w:sz="6" w:space="0" w:color="auto"/>
            </w:tcBorders>
            <w:shd w:val="clear" w:color="auto" w:fill="FFFFFF"/>
            <w:hideMark/>
          </w:tcPr>
          <w:p w14:paraId="58CE4D8A" w14:textId="77777777" w:rsidR="00387961" w:rsidRDefault="009F173B">
            <w:pPr>
              <w:shd w:val="clear" w:color="auto" w:fill="FFFFFF"/>
              <w:spacing w:line="276" w:lineRule="auto"/>
              <w:jc w:val="center"/>
              <w:rPr>
                <w:rFonts w:ascii="Arial" w:hAnsi="Arial" w:cs="Arial"/>
                <w:b/>
                <w:lang w:eastAsia="en-US"/>
              </w:rPr>
            </w:pPr>
            <w:r>
              <w:rPr>
                <w:rFonts w:ascii="Arial" w:hAnsi="Arial" w:cs="Arial"/>
                <w:b/>
                <w:lang w:eastAsia="en-US"/>
              </w:rPr>
              <w:t>100</w:t>
            </w:r>
          </w:p>
        </w:tc>
      </w:tr>
    </w:tbl>
    <w:p w14:paraId="706AF204" w14:textId="77777777" w:rsidR="00387961" w:rsidRDefault="00387961">
      <w:pPr>
        <w:pStyle w:val="Golobesedilo"/>
        <w:spacing w:line="276" w:lineRule="auto"/>
        <w:jc w:val="both"/>
        <w:rPr>
          <w:rFonts w:ascii="Arial" w:eastAsia="MS Mincho" w:hAnsi="Arial" w:cs="Arial"/>
          <w:sz w:val="24"/>
          <w:szCs w:val="24"/>
        </w:rPr>
      </w:pPr>
    </w:p>
    <w:tbl>
      <w:tblPr>
        <w:tblW w:w="0" w:type="auto"/>
        <w:tblInd w:w="40" w:type="dxa"/>
        <w:tblLayout w:type="fixed"/>
        <w:tblCellMar>
          <w:left w:w="40" w:type="dxa"/>
          <w:right w:w="40" w:type="dxa"/>
        </w:tblCellMar>
        <w:tblLook w:val="04A0" w:firstRow="1" w:lastRow="0" w:firstColumn="1" w:lastColumn="0" w:noHBand="0" w:noVBand="1"/>
      </w:tblPr>
      <w:tblGrid>
        <w:gridCol w:w="5885"/>
        <w:gridCol w:w="1680"/>
        <w:gridCol w:w="1526"/>
      </w:tblGrid>
      <w:tr w:rsidR="00387961" w14:paraId="34AD7B04" w14:textId="77777777">
        <w:trPr>
          <w:trHeight w:hRule="exact" w:val="894"/>
        </w:trPr>
        <w:tc>
          <w:tcPr>
            <w:tcW w:w="5885" w:type="dxa"/>
            <w:tcBorders>
              <w:top w:val="single" w:sz="6" w:space="0" w:color="auto"/>
              <w:left w:val="single" w:sz="6" w:space="0" w:color="auto"/>
              <w:bottom w:val="single" w:sz="6" w:space="0" w:color="auto"/>
              <w:right w:val="single" w:sz="6" w:space="0" w:color="auto"/>
            </w:tcBorders>
            <w:shd w:val="clear" w:color="auto" w:fill="FFFFFF"/>
            <w:hideMark/>
          </w:tcPr>
          <w:p w14:paraId="51D384DB" w14:textId="77777777" w:rsidR="00387961" w:rsidRDefault="009F173B">
            <w:pPr>
              <w:shd w:val="clear" w:color="auto" w:fill="FFFFFF"/>
              <w:spacing w:line="276" w:lineRule="auto"/>
              <w:ind w:right="1253"/>
              <w:jc w:val="center"/>
              <w:rPr>
                <w:rFonts w:ascii="Arial" w:eastAsia="Times New Roman" w:hAnsi="Arial" w:cs="Arial"/>
                <w:lang w:eastAsia="en-US"/>
              </w:rPr>
            </w:pPr>
            <w:r>
              <w:rPr>
                <w:rFonts w:ascii="Arial" w:hAnsi="Arial" w:cs="Arial"/>
                <w:b/>
                <w:bCs/>
                <w:lang w:eastAsia="en-US"/>
              </w:rPr>
              <w:t xml:space="preserve">PREDNOSTNE KATEGORIJE </w:t>
            </w:r>
            <w:r>
              <w:rPr>
                <w:rFonts w:ascii="Arial" w:hAnsi="Arial" w:cs="Arial"/>
                <w:b/>
                <w:bCs/>
                <w:spacing w:val="-2"/>
                <w:lang w:eastAsia="en-US"/>
              </w:rPr>
              <w:t>V SKLADU S 6. ČLENOM PRAVILNIKA</w:t>
            </w:r>
          </w:p>
        </w:tc>
        <w:tc>
          <w:tcPr>
            <w:tcW w:w="1680" w:type="dxa"/>
            <w:tcBorders>
              <w:top w:val="single" w:sz="6" w:space="0" w:color="auto"/>
              <w:left w:val="single" w:sz="6" w:space="0" w:color="auto"/>
              <w:bottom w:val="single" w:sz="6" w:space="0" w:color="auto"/>
              <w:right w:val="single" w:sz="6" w:space="0" w:color="auto"/>
            </w:tcBorders>
            <w:shd w:val="clear" w:color="auto" w:fill="FFFFFF"/>
          </w:tcPr>
          <w:p w14:paraId="3A9C93B6" w14:textId="77777777" w:rsidR="00387961" w:rsidRDefault="00387961">
            <w:pPr>
              <w:shd w:val="clear" w:color="auto" w:fill="FFFFFF"/>
              <w:spacing w:line="276" w:lineRule="auto"/>
              <w:rPr>
                <w:rFonts w:ascii="Arial" w:hAnsi="Arial" w:cs="Arial"/>
                <w:lang w:eastAsia="en-US"/>
              </w:rPr>
            </w:pPr>
          </w:p>
        </w:tc>
        <w:tc>
          <w:tcPr>
            <w:tcW w:w="1526" w:type="dxa"/>
            <w:tcBorders>
              <w:top w:val="single" w:sz="6" w:space="0" w:color="auto"/>
              <w:left w:val="single" w:sz="6" w:space="0" w:color="auto"/>
              <w:bottom w:val="single" w:sz="6" w:space="0" w:color="auto"/>
              <w:right w:val="single" w:sz="6" w:space="0" w:color="auto"/>
            </w:tcBorders>
            <w:shd w:val="clear" w:color="auto" w:fill="FFFFFF"/>
          </w:tcPr>
          <w:p w14:paraId="23DB71E7" w14:textId="77777777" w:rsidR="00387961" w:rsidRDefault="00387961">
            <w:pPr>
              <w:shd w:val="clear" w:color="auto" w:fill="FFFFFF"/>
              <w:spacing w:line="276" w:lineRule="auto"/>
              <w:rPr>
                <w:rFonts w:ascii="Arial" w:hAnsi="Arial" w:cs="Arial"/>
                <w:lang w:eastAsia="en-US"/>
              </w:rPr>
            </w:pPr>
          </w:p>
        </w:tc>
      </w:tr>
      <w:tr w:rsidR="00387961" w14:paraId="3DFD40FB" w14:textId="77777777">
        <w:trPr>
          <w:trHeight w:hRule="exact" w:val="736"/>
        </w:trPr>
        <w:tc>
          <w:tcPr>
            <w:tcW w:w="5885" w:type="dxa"/>
            <w:tcBorders>
              <w:top w:val="single" w:sz="6" w:space="0" w:color="auto"/>
              <w:left w:val="single" w:sz="6" w:space="0" w:color="auto"/>
              <w:bottom w:val="single" w:sz="6" w:space="0" w:color="auto"/>
              <w:right w:val="single" w:sz="6" w:space="0" w:color="auto"/>
            </w:tcBorders>
            <w:shd w:val="clear" w:color="auto" w:fill="FFFFFF"/>
            <w:hideMark/>
          </w:tcPr>
          <w:p w14:paraId="7E5528F5" w14:textId="77777777" w:rsidR="00387961" w:rsidRDefault="009F173B">
            <w:pPr>
              <w:numPr>
                <w:ilvl w:val="0"/>
                <w:numId w:val="20"/>
              </w:numPr>
              <w:shd w:val="clear" w:color="auto" w:fill="FFFFFF"/>
              <w:spacing w:after="0" w:line="276" w:lineRule="auto"/>
              <w:ind w:right="149"/>
              <w:jc w:val="left"/>
              <w:rPr>
                <w:rFonts w:ascii="Arial" w:hAnsi="Arial" w:cs="Arial"/>
                <w:lang w:eastAsia="en-US"/>
              </w:rPr>
            </w:pPr>
            <w:r>
              <w:rPr>
                <w:rFonts w:ascii="Arial" w:hAnsi="Arial" w:cs="Arial"/>
                <w:lang w:eastAsia="en-US"/>
              </w:rPr>
              <w:t>Izobrazba prosilca (višja, visoka ali univerzitetna, magisterij ali doktorat);</w:t>
            </w:r>
          </w:p>
        </w:tc>
        <w:tc>
          <w:tcPr>
            <w:tcW w:w="1680" w:type="dxa"/>
            <w:tcBorders>
              <w:top w:val="single" w:sz="6" w:space="0" w:color="auto"/>
              <w:left w:val="single" w:sz="6" w:space="0" w:color="auto"/>
              <w:bottom w:val="single" w:sz="6" w:space="0" w:color="auto"/>
              <w:right w:val="single" w:sz="6" w:space="0" w:color="auto"/>
            </w:tcBorders>
            <w:shd w:val="clear" w:color="auto" w:fill="FFFFFF"/>
            <w:hideMark/>
          </w:tcPr>
          <w:p w14:paraId="24113D69" w14:textId="77777777" w:rsidR="00387961" w:rsidRDefault="009F173B">
            <w:pPr>
              <w:shd w:val="clear" w:color="auto" w:fill="FFFFFF"/>
              <w:spacing w:line="276" w:lineRule="auto"/>
              <w:jc w:val="center"/>
              <w:rPr>
                <w:rFonts w:ascii="Arial" w:hAnsi="Arial" w:cs="Arial"/>
                <w:lang w:eastAsia="en-US"/>
              </w:rPr>
            </w:pPr>
            <w:r>
              <w:rPr>
                <w:rFonts w:ascii="Arial" w:hAnsi="Arial" w:cs="Arial"/>
                <w:b/>
                <w:bCs/>
                <w:spacing w:val="-2"/>
                <w:lang w:eastAsia="en-US"/>
              </w:rPr>
              <w:t>50, 60, 80</w:t>
            </w:r>
          </w:p>
        </w:tc>
        <w:tc>
          <w:tcPr>
            <w:tcW w:w="1526" w:type="dxa"/>
            <w:tcBorders>
              <w:top w:val="single" w:sz="6" w:space="0" w:color="auto"/>
              <w:left w:val="single" w:sz="6" w:space="0" w:color="auto"/>
              <w:bottom w:val="single" w:sz="6" w:space="0" w:color="auto"/>
              <w:right w:val="single" w:sz="6" w:space="0" w:color="auto"/>
            </w:tcBorders>
            <w:shd w:val="clear" w:color="auto" w:fill="FFFFFF"/>
            <w:hideMark/>
          </w:tcPr>
          <w:p w14:paraId="446DA91B" w14:textId="77777777" w:rsidR="00387961" w:rsidRDefault="009F173B">
            <w:pPr>
              <w:shd w:val="clear" w:color="auto" w:fill="FFFFFF"/>
              <w:spacing w:line="276" w:lineRule="auto"/>
              <w:jc w:val="center"/>
              <w:rPr>
                <w:rFonts w:ascii="Arial" w:hAnsi="Arial" w:cs="Arial"/>
                <w:lang w:eastAsia="en-US"/>
              </w:rPr>
            </w:pPr>
            <w:r>
              <w:rPr>
                <w:rFonts w:ascii="Arial" w:hAnsi="Arial" w:cs="Arial"/>
                <w:b/>
                <w:bCs/>
                <w:spacing w:val="-2"/>
                <w:lang w:eastAsia="en-US"/>
              </w:rPr>
              <w:t>50, 60, 80</w:t>
            </w:r>
          </w:p>
        </w:tc>
      </w:tr>
      <w:tr w:rsidR="00387961" w14:paraId="6CFE4E66" w14:textId="77777777">
        <w:trPr>
          <w:trHeight w:hRule="exact" w:val="1129"/>
        </w:trPr>
        <w:tc>
          <w:tcPr>
            <w:tcW w:w="5885" w:type="dxa"/>
            <w:tcBorders>
              <w:top w:val="single" w:sz="6" w:space="0" w:color="auto"/>
              <w:left w:val="single" w:sz="6" w:space="0" w:color="auto"/>
              <w:bottom w:val="single" w:sz="6" w:space="0" w:color="auto"/>
              <w:right w:val="single" w:sz="6" w:space="0" w:color="auto"/>
            </w:tcBorders>
            <w:shd w:val="clear" w:color="auto" w:fill="FFFFFF"/>
          </w:tcPr>
          <w:p w14:paraId="37B2C4A9" w14:textId="77777777" w:rsidR="00387961" w:rsidRDefault="009F173B">
            <w:pPr>
              <w:shd w:val="clear" w:color="auto" w:fill="FFFFFF"/>
              <w:spacing w:line="276" w:lineRule="auto"/>
              <w:ind w:right="147"/>
              <w:rPr>
                <w:rFonts w:ascii="Arial" w:hAnsi="Arial" w:cs="Arial"/>
                <w:spacing w:val="-2"/>
                <w:lang w:eastAsia="en-US"/>
              </w:rPr>
            </w:pPr>
            <w:r>
              <w:rPr>
                <w:rFonts w:ascii="Arial" w:hAnsi="Arial" w:cs="Arial"/>
                <w:spacing w:val="-2"/>
                <w:lang w:eastAsia="en-US"/>
              </w:rPr>
              <w:t xml:space="preserve">      3. bivanje v Občini Vitanje: </w:t>
            </w:r>
          </w:p>
          <w:p w14:paraId="602F5B50" w14:textId="77777777" w:rsidR="00387961" w:rsidRDefault="009F173B">
            <w:pPr>
              <w:widowControl w:val="0"/>
              <w:numPr>
                <w:ilvl w:val="0"/>
                <w:numId w:val="21"/>
              </w:numPr>
              <w:shd w:val="clear" w:color="auto" w:fill="FFFFFF"/>
              <w:autoSpaceDE w:val="0"/>
              <w:autoSpaceDN w:val="0"/>
              <w:adjustRightInd w:val="0"/>
              <w:spacing w:after="0" w:line="276" w:lineRule="auto"/>
              <w:ind w:right="147"/>
              <w:jc w:val="left"/>
              <w:rPr>
                <w:rFonts w:ascii="Arial" w:hAnsi="Arial" w:cs="Arial"/>
                <w:spacing w:val="-2"/>
                <w:lang w:eastAsia="en-US"/>
              </w:rPr>
            </w:pPr>
            <w:r>
              <w:rPr>
                <w:rFonts w:ascii="Arial" w:hAnsi="Arial" w:cs="Arial"/>
                <w:spacing w:val="-2"/>
                <w:lang w:eastAsia="en-US"/>
              </w:rPr>
              <w:t>nad 5 do 10 let,</w:t>
            </w:r>
          </w:p>
          <w:p w14:paraId="13CEF6B0" w14:textId="77777777" w:rsidR="00387961" w:rsidRDefault="00387961">
            <w:pPr>
              <w:shd w:val="clear" w:color="auto" w:fill="FFFFFF"/>
              <w:spacing w:line="276" w:lineRule="auto"/>
              <w:ind w:right="147"/>
              <w:rPr>
                <w:rFonts w:ascii="Arial" w:hAnsi="Arial" w:cs="Arial"/>
                <w:spacing w:val="-2"/>
                <w:lang w:eastAsia="en-US"/>
              </w:rPr>
            </w:pPr>
          </w:p>
          <w:p w14:paraId="05DA83A0" w14:textId="77777777" w:rsidR="00387961" w:rsidRDefault="00387961">
            <w:pPr>
              <w:shd w:val="clear" w:color="auto" w:fill="FFFFFF"/>
              <w:spacing w:line="276" w:lineRule="auto"/>
              <w:ind w:right="147"/>
              <w:rPr>
                <w:rFonts w:ascii="Arial" w:hAnsi="Arial" w:cs="Arial"/>
                <w:spacing w:val="-2"/>
                <w:lang w:eastAsia="en-US"/>
              </w:rPr>
            </w:pPr>
          </w:p>
        </w:tc>
        <w:tc>
          <w:tcPr>
            <w:tcW w:w="1680" w:type="dxa"/>
            <w:tcBorders>
              <w:top w:val="single" w:sz="6" w:space="0" w:color="auto"/>
              <w:left w:val="single" w:sz="6" w:space="0" w:color="auto"/>
              <w:bottom w:val="single" w:sz="6" w:space="0" w:color="auto"/>
              <w:right w:val="single" w:sz="6" w:space="0" w:color="auto"/>
            </w:tcBorders>
            <w:shd w:val="clear" w:color="auto" w:fill="FFFFFF"/>
          </w:tcPr>
          <w:p w14:paraId="2AF841C1" w14:textId="77777777" w:rsidR="00387961" w:rsidRDefault="00387961">
            <w:pPr>
              <w:shd w:val="clear" w:color="auto" w:fill="FFFFFF"/>
              <w:spacing w:line="276" w:lineRule="auto"/>
              <w:jc w:val="center"/>
              <w:rPr>
                <w:rFonts w:ascii="Arial" w:hAnsi="Arial" w:cs="Arial"/>
                <w:b/>
                <w:bCs/>
                <w:spacing w:val="-2"/>
                <w:lang w:eastAsia="en-US"/>
              </w:rPr>
            </w:pPr>
          </w:p>
          <w:p w14:paraId="10FF5E89" w14:textId="77777777" w:rsidR="00387961" w:rsidRDefault="009F173B">
            <w:pPr>
              <w:shd w:val="clear" w:color="auto" w:fill="FFFFFF"/>
              <w:spacing w:line="276" w:lineRule="auto"/>
              <w:jc w:val="center"/>
              <w:rPr>
                <w:rFonts w:ascii="Arial" w:hAnsi="Arial" w:cs="Arial"/>
                <w:b/>
                <w:bCs/>
                <w:spacing w:val="-2"/>
                <w:lang w:eastAsia="en-US"/>
              </w:rPr>
            </w:pPr>
            <w:r>
              <w:rPr>
                <w:rFonts w:ascii="Arial" w:hAnsi="Arial" w:cs="Arial"/>
                <w:b/>
                <w:bCs/>
                <w:spacing w:val="-2"/>
                <w:lang w:eastAsia="en-US"/>
              </w:rPr>
              <w:t>20</w:t>
            </w:r>
          </w:p>
        </w:tc>
        <w:tc>
          <w:tcPr>
            <w:tcW w:w="1526" w:type="dxa"/>
            <w:tcBorders>
              <w:top w:val="single" w:sz="6" w:space="0" w:color="auto"/>
              <w:left w:val="single" w:sz="6" w:space="0" w:color="auto"/>
              <w:bottom w:val="single" w:sz="6" w:space="0" w:color="auto"/>
              <w:right w:val="single" w:sz="6" w:space="0" w:color="auto"/>
            </w:tcBorders>
            <w:shd w:val="clear" w:color="auto" w:fill="FFFFFF"/>
          </w:tcPr>
          <w:p w14:paraId="2FDA63F2" w14:textId="77777777" w:rsidR="00387961" w:rsidRDefault="00387961">
            <w:pPr>
              <w:shd w:val="clear" w:color="auto" w:fill="FFFFFF"/>
              <w:spacing w:line="276" w:lineRule="auto"/>
              <w:jc w:val="center"/>
              <w:rPr>
                <w:rFonts w:ascii="Arial" w:hAnsi="Arial" w:cs="Arial"/>
                <w:b/>
                <w:bCs/>
                <w:spacing w:val="-2"/>
                <w:lang w:eastAsia="en-US"/>
              </w:rPr>
            </w:pPr>
          </w:p>
          <w:p w14:paraId="6838FAE7" w14:textId="77777777" w:rsidR="00387961" w:rsidRDefault="009F173B">
            <w:pPr>
              <w:shd w:val="clear" w:color="auto" w:fill="FFFFFF"/>
              <w:spacing w:line="276" w:lineRule="auto"/>
              <w:jc w:val="center"/>
              <w:rPr>
                <w:rFonts w:ascii="Arial" w:hAnsi="Arial" w:cs="Arial"/>
                <w:b/>
                <w:bCs/>
                <w:spacing w:val="-2"/>
                <w:lang w:eastAsia="en-US"/>
              </w:rPr>
            </w:pPr>
            <w:r>
              <w:rPr>
                <w:rFonts w:ascii="Arial" w:hAnsi="Arial" w:cs="Arial"/>
                <w:b/>
                <w:bCs/>
                <w:spacing w:val="-2"/>
                <w:lang w:eastAsia="en-US"/>
              </w:rPr>
              <w:t>20</w:t>
            </w:r>
          </w:p>
        </w:tc>
      </w:tr>
      <w:tr w:rsidR="00387961" w14:paraId="6AFBD0EB" w14:textId="77777777">
        <w:trPr>
          <w:trHeight w:hRule="exact" w:val="848"/>
        </w:trPr>
        <w:tc>
          <w:tcPr>
            <w:tcW w:w="5885" w:type="dxa"/>
            <w:tcBorders>
              <w:top w:val="single" w:sz="6" w:space="0" w:color="auto"/>
              <w:left w:val="single" w:sz="6" w:space="0" w:color="auto"/>
              <w:bottom w:val="single" w:sz="6" w:space="0" w:color="auto"/>
              <w:right w:val="single" w:sz="6" w:space="0" w:color="auto"/>
            </w:tcBorders>
            <w:shd w:val="clear" w:color="auto" w:fill="FFFFFF"/>
          </w:tcPr>
          <w:p w14:paraId="7312A121" w14:textId="77777777" w:rsidR="00387961" w:rsidRDefault="00387961">
            <w:pPr>
              <w:shd w:val="clear" w:color="auto" w:fill="FFFFFF"/>
              <w:spacing w:line="276" w:lineRule="auto"/>
              <w:ind w:left="198" w:right="147" w:hanging="198"/>
              <w:rPr>
                <w:rFonts w:ascii="Arial" w:hAnsi="Arial" w:cs="Arial"/>
                <w:spacing w:val="-2"/>
                <w:lang w:eastAsia="en-US"/>
              </w:rPr>
            </w:pPr>
          </w:p>
          <w:p w14:paraId="2CBC556B" w14:textId="77777777" w:rsidR="00387961" w:rsidRDefault="009F173B">
            <w:pPr>
              <w:shd w:val="clear" w:color="auto" w:fill="FFFFFF"/>
              <w:spacing w:line="276" w:lineRule="auto"/>
              <w:ind w:left="198" w:right="147" w:hanging="198"/>
              <w:rPr>
                <w:rFonts w:ascii="Arial" w:hAnsi="Arial" w:cs="Arial"/>
                <w:spacing w:val="-2"/>
                <w:lang w:eastAsia="en-US"/>
              </w:rPr>
            </w:pPr>
            <w:r>
              <w:rPr>
                <w:rFonts w:ascii="Arial" w:hAnsi="Arial" w:cs="Arial"/>
                <w:spacing w:val="-2"/>
                <w:lang w:eastAsia="en-US"/>
              </w:rPr>
              <w:t>-  nad 10 do 15 let,</w:t>
            </w:r>
          </w:p>
        </w:tc>
        <w:tc>
          <w:tcPr>
            <w:tcW w:w="1680" w:type="dxa"/>
            <w:tcBorders>
              <w:top w:val="single" w:sz="6" w:space="0" w:color="auto"/>
              <w:left w:val="single" w:sz="6" w:space="0" w:color="auto"/>
              <w:bottom w:val="single" w:sz="6" w:space="0" w:color="auto"/>
              <w:right w:val="single" w:sz="6" w:space="0" w:color="auto"/>
            </w:tcBorders>
            <w:shd w:val="clear" w:color="auto" w:fill="FFFFFF"/>
          </w:tcPr>
          <w:p w14:paraId="5025A909" w14:textId="77777777" w:rsidR="00387961" w:rsidRDefault="00387961">
            <w:pPr>
              <w:shd w:val="clear" w:color="auto" w:fill="FFFFFF"/>
              <w:spacing w:line="276" w:lineRule="auto"/>
              <w:jc w:val="center"/>
              <w:rPr>
                <w:rFonts w:ascii="Arial" w:hAnsi="Arial" w:cs="Arial"/>
                <w:b/>
                <w:bCs/>
                <w:spacing w:val="-2"/>
                <w:lang w:eastAsia="en-US"/>
              </w:rPr>
            </w:pPr>
          </w:p>
          <w:p w14:paraId="4FD29CD4" w14:textId="77777777" w:rsidR="00387961" w:rsidRDefault="009F173B">
            <w:pPr>
              <w:shd w:val="clear" w:color="auto" w:fill="FFFFFF"/>
              <w:spacing w:line="276" w:lineRule="auto"/>
              <w:jc w:val="center"/>
              <w:rPr>
                <w:rFonts w:ascii="Arial" w:hAnsi="Arial" w:cs="Arial"/>
                <w:b/>
                <w:bCs/>
                <w:spacing w:val="-2"/>
                <w:lang w:eastAsia="en-US"/>
              </w:rPr>
            </w:pPr>
            <w:r>
              <w:rPr>
                <w:rFonts w:ascii="Arial" w:hAnsi="Arial" w:cs="Arial"/>
                <w:b/>
                <w:bCs/>
                <w:spacing w:val="-2"/>
                <w:lang w:eastAsia="en-US"/>
              </w:rPr>
              <w:t>40</w:t>
            </w:r>
          </w:p>
        </w:tc>
        <w:tc>
          <w:tcPr>
            <w:tcW w:w="1526" w:type="dxa"/>
            <w:tcBorders>
              <w:top w:val="single" w:sz="6" w:space="0" w:color="auto"/>
              <w:left w:val="single" w:sz="6" w:space="0" w:color="auto"/>
              <w:bottom w:val="single" w:sz="6" w:space="0" w:color="auto"/>
              <w:right w:val="single" w:sz="6" w:space="0" w:color="auto"/>
            </w:tcBorders>
            <w:shd w:val="clear" w:color="auto" w:fill="FFFFFF"/>
          </w:tcPr>
          <w:p w14:paraId="5DD753B2" w14:textId="77777777" w:rsidR="00387961" w:rsidRDefault="00387961">
            <w:pPr>
              <w:shd w:val="clear" w:color="auto" w:fill="FFFFFF"/>
              <w:spacing w:line="276" w:lineRule="auto"/>
              <w:jc w:val="center"/>
              <w:rPr>
                <w:rFonts w:ascii="Arial" w:hAnsi="Arial" w:cs="Arial"/>
                <w:b/>
                <w:bCs/>
                <w:spacing w:val="-2"/>
                <w:lang w:eastAsia="en-US"/>
              </w:rPr>
            </w:pPr>
          </w:p>
          <w:p w14:paraId="28B2B5F9" w14:textId="77777777" w:rsidR="00387961" w:rsidRDefault="009F173B">
            <w:pPr>
              <w:shd w:val="clear" w:color="auto" w:fill="FFFFFF"/>
              <w:spacing w:line="276" w:lineRule="auto"/>
              <w:jc w:val="center"/>
              <w:rPr>
                <w:rFonts w:ascii="Arial" w:hAnsi="Arial" w:cs="Arial"/>
                <w:b/>
                <w:bCs/>
                <w:spacing w:val="-2"/>
                <w:lang w:eastAsia="en-US"/>
              </w:rPr>
            </w:pPr>
            <w:r>
              <w:rPr>
                <w:rFonts w:ascii="Arial" w:hAnsi="Arial" w:cs="Arial"/>
                <w:b/>
                <w:bCs/>
                <w:spacing w:val="-2"/>
                <w:lang w:eastAsia="en-US"/>
              </w:rPr>
              <w:t>40</w:t>
            </w:r>
          </w:p>
        </w:tc>
      </w:tr>
      <w:tr w:rsidR="00387961" w14:paraId="0B75AF86" w14:textId="77777777">
        <w:trPr>
          <w:trHeight w:hRule="exact" w:val="1128"/>
        </w:trPr>
        <w:tc>
          <w:tcPr>
            <w:tcW w:w="5885" w:type="dxa"/>
            <w:tcBorders>
              <w:top w:val="single" w:sz="6" w:space="0" w:color="auto"/>
              <w:left w:val="single" w:sz="6" w:space="0" w:color="auto"/>
              <w:bottom w:val="single" w:sz="6" w:space="0" w:color="auto"/>
              <w:right w:val="single" w:sz="6" w:space="0" w:color="auto"/>
            </w:tcBorders>
            <w:shd w:val="clear" w:color="auto" w:fill="FFFFFF"/>
          </w:tcPr>
          <w:p w14:paraId="598AC1CD" w14:textId="77777777" w:rsidR="00387961" w:rsidRDefault="00387961">
            <w:pPr>
              <w:shd w:val="clear" w:color="auto" w:fill="FFFFFF"/>
              <w:spacing w:line="276" w:lineRule="auto"/>
              <w:ind w:left="198" w:right="147" w:hanging="198"/>
              <w:rPr>
                <w:rFonts w:ascii="Arial" w:hAnsi="Arial" w:cs="Arial"/>
                <w:spacing w:val="-2"/>
                <w:lang w:eastAsia="en-US"/>
              </w:rPr>
            </w:pPr>
          </w:p>
          <w:p w14:paraId="3B39CE2F" w14:textId="77777777" w:rsidR="00387961" w:rsidRDefault="009F173B">
            <w:pPr>
              <w:shd w:val="clear" w:color="auto" w:fill="FFFFFF"/>
              <w:spacing w:line="276" w:lineRule="auto"/>
              <w:ind w:left="198" w:right="147" w:hanging="198"/>
              <w:rPr>
                <w:rFonts w:ascii="Arial" w:hAnsi="Arial" w:cs="Arial"/>
                <w:spacing w:val="-2"/>
                <w:lang w:eastAsia="en-US"/>
              </w:rPr>
            </w:pPr>
            <w:r>
              <w:rPr>
                <w:rFonts w:ascii="Arial" w:hAnsi="Arial" w:cs="Arial"/>
                <w:spacing w:val="-2"/>
                <w:lang w:eastAsia="en-US"/>
              </w:rPr>
              <w:t>-  nad 15 do 20 let,</w:t>
            </w:r>
          </w:p>
        </w:tc>
        <w:tc>
          <w:tcPr>
            <w:tcW w:w="1680" w:type="dxa"/>
            <w:tcBorders>
              <w:top w:val="single" w:sz="6" w:space="0" w:color="auto"/>
              <w:left w:val="single" w:sz="6" w:space="0" w:color="auto"/>
              <w:bottom w:val="single" w:sz="6" w:space="0" w:color="auto"/>
              <w:right w:val="single" w:sz="6" w:space="0" w:color="auto"/>
            </w:tcBorders>
            <w:shd w:val="clear" w:color="auto" w:fill="FFFFFF"/>
          </w:tcPr>
          <w:p w14:paraId="33A7AC74" w14:textId="77777777" w:rsidR="00387961" w:rsidRDefault="00387961">
            <w:pPr>
              <w:shd w:val="clear" w:color="auto" w:fill="FFFFFF"/>
              <w:spacing w:line="276" w:lineRule="auto"/>
              <w:jc w:val="center"/>
              <w:rPr>
                <w:rFonts w:ascii="Arial" w:hAnsi="Arial" w:cs="Arial"/>
                <w:b/>
                <w:bCs/>
                <w:spacing w:val="-2"/>
                <w:lang w:eastAsia="en-US"/>
              </w:rPr>
            </w:pPr>
          </w:p>
          <w:p w14:paraId="428FADA4" w14:textId="77777777" w:rsidR="00387961" w:rsidRDefault="009F173B">
            <w:pPr>
              <w:shd w:val="clear" w:color="auto" w:fill="FFFFFF"/>
              <w:spacing w:line="276" w:lineRule="auto"/>
              <w:jc w:val="center"/>
              <w:rPr>
                <w:rFonts w:ascii="Arial" w:hAnsi="Arial" w:cs="Arial"/>
                <w:b/>
                <w:bCs/>
                <w:spacing w:val="-2"/>
                <w:lang w:eastAsia="en-US"/>
              </w:rPr>
            </w:pPr>
            <w:r>
              <w:rPr>
                <w:rFonts w:ascii="Arial" w:hAnsi="Arial" w:cs="Arial"/>
                <w:b/>
                <w:bCs/>
                <w:spacing w:val="-2"/>
                <w:lang w:eastAsia="en-US"/>
              </w:rPr>
              <w:t>60</w:t>
            </w:r>
          </w:p>
        </w:tc>
        <w:tc>
          <w:tcPr>
            <w:tcW w:w="1526" w:type="dxa"/>
            <w:tcBorders>
              <w:top w:val="single" w:sz="6" w:space="0" w:color="auto"/>
              <w:left w:val="single" w:sz="6" w:space="0" w:color="auto"/>
              <w:bottom w:val="single" w:sz="6" w:space="0" w:color="auto"/>
              <w:right w:val="single" w:sz="6" w:space="0" w:color="auto"/>
            </w:tcBorders>
            <w:shd w:val="clear" w:color="auto" w:fill="FFFFFF"/>
          </w:tcPr>
          <w:p w14:paraId="1D053BB4" w14:textId="77777777" w:rsidR="00387961" w:rsidRDefault="00387961">
            <w:pPr>
              <w:shd w:val="clear" w:color="auto" w:fill="FFFFFF"/>
              <w:spacing w:line="276" w:lineRule="auto"/>
              <w:jc w:val="center"/>
              <w:rPr>
                <w:rFonts w:ascii="Arial" w:hAnsi="Arial" w:cs="Arial"/>
                <w:b/>
                <w:bCs/>
                <w:spacing w:val="-2"/>
                <w:lang w:eastAsia="en-US"/>
              </w:rPr>
            </w:pPr>
          </w:p>
          <w:p w14:paraId="6CD03B09" w14:textId="77777777" w:rsidR="00387961" w:rsidRDefault="009F173B">
            <w:pPr>
              <w:shd w:val="clear" w:color="auto" w:fill="FFFFFF"/>
              <w:spacing w:line="276" w:lineRule="auto"/>
              <w:jc w:val="center"/>
              <w:rPr>
                <w:rFonts w:ascii="Arial" w:hAnsi="Arial" w:cs="Arial"/>
                <w:b/>
                <w:bCs/>
                <w:spacing w:val="-2"/>
                <w:lang w:eastAsia="en-US"/>
              </w:rPr>
            </w:pPr>
            <w:r>
              <w:rPr>
                <w:rFonts w:ascii="Arial" w:hAnsi="Arial" w:cs="Arial"/>
                <w:b/>
                <w:bCs/>
                <w:spacing w:val="-2"/>
                <w:lang w:eastAsia="en-US"/>
              </w:rPr>
              <w:t>60</w:t>
            </w:r>
          </w:p>
        </w:tc>
      </w:tr>
      <w:tr w:rsidR="00387961" w14:paraId="13BC8740" w14:textId="77777777">
        <w:trPr>
          <w:trHeight w:hRule="exact" w:val="1145"/>
        </w:trPr>
        <w:tc>
          <w:tcPr>
            <w:tcW w:w="5885" w:type="dxa"/>
            <w:tcBorders>
              <w:top w:val="single" w:sz="6" w:space="0" w:color="auto"/>
              <w:left w:val="single" w:sz="6" w:space="0" w:color="auto"/>
              <w:bottom w:val="single" w:sz="6" w:space="0" w:color="auto"/>
              <w:right w:val="single" w:sz="6" w:space="0" w:color="auto"/>
            </w:tcBorders>
            <w:shd w:val="clear" w:color="auto" w:fill="FFFFFF"/>
          </w:tcPr>
          <w:p w14:paraId="3CDB66D8" w14:textId="77777777" w:rsidR="00387961" w:rsidRDefault="00387961">
            <w:pPr>
              <w:shd w:val="clear" w:color="auto" w:fill="FFFFFF"/>
              <w:spacing w:line="276" w:lineRule="auto"/>
              <w:ind w:left="198" w:right="147" w:hanging="198"/>
              <w:rPr>
                <w:rFonts w:ascii="Arial" w:hAnsi="Arial" w:cs="Arial"/>
                <w:spacing w:val="-2"/>
                <w:lang w:eastAsia="en-US"/>
              </w:rPr>
            </w:pPr>
          </w:p>
          <w:p w14:paraId="48054B07" w14:textId="77777777" w:rsidR="00387961" w:rsidRDefault="009F173B">
            <w:pPr>
              <w:shd w:val="clear" w:color="auto" w:fill="FFFFFF"/>
              <w:spacing w:line="276" w:lineRule="auto"/>
              <w:ind w:left="198" w:right="147" w:hanging="198"/>
              <w:rPr>
                <w:rFonts w:ascii="Arial" w:hAnsi="Arial" w:cs="Arial"/>
                <w:spacing w:val="-2"/>
                <w:lang w:eastAsia="en-US"/>
              </w:rPr>
            </w:pPr>
            <w:r>
              <w:rPr>
                <w:rFonts w:ascii="Arial" w:hAnsi="Arial" w:cs="Arial"/>
                <w:spacing w:val="-2"/>
                <w:lang w:eastAsia="en-US"/>
              </w:rPr>
              <w:t>-  nad 20 let.</w:t>
            </w:r>
          </w:p>
        </w:tc>
        <w:tc>
          <w:tcPr>
            <w:tcW w:w="1680" w:type="dxa"/>
            <w:tcBorders>
              <w:top w:val="single" w:sz="6" w:space="0" w:color="auto"/>
              <w:left w:val="single" w:sz="6" w:space="0" w:color="auto"/>
              <w:bottom w:val="single" w:sz="6" w:space="0" w:color="auto"/>
              <w:right w:val="single" w:sz="6" w:space="0" w:color="auto"/>
            </w:tcBorders>
            <w:shd w:val="clear" w:color="auto" w:fill="FFFFFF"/>
          </w:tcPr>
          <w:p w14:paraId="0E1C2E3A" w14:textId="77777777" w:rsidR="00387961" w:rsidRDefault="00387961">
            <w:pPr>
              <w:shd w:val="clear" w:color="auto" w:fill="FFFFFF"/>
              <w:spacing w:line="276" w:lineRule="auto"/>
              <w:jc w:val="center"/>
              <w:rPr>
                <w:rFonts w:ascii="Arial" w:hAnsi="Arial" w:cs="Arial"/>
                <w:b/>
                <w:bCs/>
                <w:spacing w:val="-2"/>
                <w:lang w:eastAsia="en-US"/>
              </w:rPr>
            </w:pPr>
          </w:p>
          <w:p w14:paraId="6A262303" w14:textId="77777777" w:rsidR="00387961" w:rsidRDefault="009F173B">
            <w:pPr>
              <w:shd w:val="clear" w:color="auto" w:fill="FFFFFF"/>
              <w:spacing w:line="276" w:lineRule="auto"/>
              <w:jc w:val="center"/>
              <w:rPr>
                <w:rFonts w:ascii="Arial" w:hAnsi="Arial" w:cs="Arial"/>
                <w:b/>
                <w:bCs/>
                <w:spacing w:val="-2"/>
                <w:lang w:eastAsia="en-US"/>
              </w:rPr>
            </w:pPr>
            <w:r>
              <w:rPr>
                <w:rFonts w:ascii="Arial" w:hAnsi="Arial" w:cs="Arial"/>
                <w:b/>
                <w:bCs/>
                <w:spacing w:val="-2"/>
                <w:lang w:eastAsia="en-US"/>
              </w:rPr>
              <w:t>100</w:t>
            </w:r>
          </w:p>
        </w:tc>
        <w:tc>
          <w:tcPr>
            <w:tcW w:w="1526" w:type="dxa"/>
            <w:tcBorders>
              <w:top w:val="single" w:sz="6" w:space="0" w:color="auto"/>
              <w:left w:val="single" w:sz="6" w:space="0" w:color="auto"/>
              <w:bottom w:val="single" w:sz="6" w:space="0" w:color="auto"/>
              <w:right w:val="single" w:sz="6" w:space="0" w:color="auto"/>
            </w:tcBorders>
            <w:shd w:val="clear" w:color="auto" w:fill="FFFFFF"/>
          </w:tcPr>
          <w:p w14:paraId="541A0FEB" w14:textId="77777777" w:rsidR="00387961" w:rsidRDefault="00387961">
            <w:pPr>
              <w:shd w:val="clear" w:color="auto" w:fill="FFFFFF"/>
              <w:spacing w:line="276" w:lineRule="auto"/>
              <w:jc w:val="center"/>
              <w:rPr>
                <w:rFonts w:ascii="Arial" w:hAnsi="Arial" w:cs="Arial"/>
                <w:b/>
                <w:bCs/>
                <w:spacing w:val="-2"/>
                <w:lang w:eastAsia="en-US"/>
              </w:rPr>
            </w:pPr>
          </w:p>
          <w:p w14:paraId="06E17E72" w14:textId="77777777" w:rsidR="00387961" w:rsidRDefault="009F173B">
            <w:pPr>
              <w:shd w:val="clear" w:color="auto" w:fill="FFFFFF"/>
              <w:spacing w:line="276" w:lineRule="auto"/>
              <w:jc w:val="center"/>
              <w:rPr>
                <w:rFonts w:ascii="Arial" w:hAnsi="Arial" w:cs="Arial"/>
                <w:b/>
                <w:bCs/>
                <w:spacing w:val="-2"/>
                <w:lang w:eastAsia="en-US"/>
              </w:rPr>
            </w:pPr>
            <w:r>
              <w:rPr>
                <w:rFonts w:ascii="Arial" w:hAnsi="Arial" w:cs="Arial"/>
                <w:b/>
                <w:bCs/>
                <w:spacing w:val="-2"/>
                <w:lang w:eastAsia="en-US"/>
              </w:rPr>
              <w:t>100</w:t>
            </w:r>
          </w:p>
        </w:tc>
      </w:tr>
    </w:tbl>
    <w:p w14:paraId="429D5FB1" w14:textId="77777777" w:rsidR="00387961" w:rsidRDefault="00387961">
      <w:pPr>
        <w:pStyle w:val="Golobesedilo"/>
        <w:spacing w:line="276" w:lineRule="auto"/>
        <w:jc w:val="both"/>
        <w:rPr>
          <w:rFonts w:ascii="Arial" w:eastAsia="MS Mincho" w:hAnsi="Arial" w:cs="Arial"/>
          <w:sz w:val="24"/>
          <w:szCs w:val="24"/>
        </w:rPr>
      </w:pPr>
    </w:p>
    <w:p w14:paraId="2A6CE10B" w14:textId="77777777" w:rsidR="00387961" w:rsidRDefault="009F173B">
      <w:pPr>
        <w:pStyle w:val="Golobesedilo"/>
        <w:spacing w:line="276" w:lineRule="auto"/>
        <w:jc w:val="both"/>
        <w:rPr>
          <w:rFonts w:ascii="Arial" w:eastAsia="MS Mincho" w:hAnsi="Arial" w:cs="Arial"/>
          <w:sz w:val="24"/>
          <w:szCs w:val="24"/>
        </w:rPr>
      </w:pPr>
      <w:r>
        <w:rPr>
          <w:rFonts w:ascii="Arial" w:eastAsia="MS Mincho" w:hAnsi="Arial" w:cs="Arial"/>
          <w:sz w:val="24"/>
          <w:szCs w:val="24"/>
        </w:rPr>
        <w:t>Če več prosilcev doseže enako število točk glede na oceno stanovanjskih in drugih razmer, se prednost določi glede na uvrstitev prosilcev v prednostne kategorije prosilcev ob upoštevanju naslednjega vrstnega reda: prosilci z daljšo dobo stalnega bivanja v Občini Vitanje, prosilci, ki so se več kot 1 x uvrstili na prednostno listo na prejšnjih razpisih, družine z manjšim številom zaposlenih, mlade družine, družine z večjim številom otrok, invalidi in družine z invalidnim članom, žrtve nasilja v družini, prosilci z daljšo delovno dobo.</w:t>
      </w:r>
    </w:p>
    <w:p w14:paraId="2E02315F" w14:textId="77777777" w:rsidR="00387961" w:rsidRDefault="00387961">
      <w:pPr>
        <w:pStyle w:val="Golobesedilo"/>
        <w:spacing w:line="276" w:lineRule="auto"/>
        <w:jc w:val="both"/>
        <w:rPr>
          <w:rFonts w:ascii="Arial" w:eastAsia="MS Mincho" w:hAnsi="Arial" w:cs="Arial"/>
          <w:b/>
          <w:sz w:val="24"/>
          <w:szCs w:val="24"/>
        </w:rPr>
      </w:pPr>
    </w:p>
    <w:p w14:paraId="252CE334" w14:textId="77777777" w:rsidR="00387961" w:rsidRDefault="009F173B">
      <w:pPr>
        <w:pStyle w:val="Golobesedilo"/>
        <w:spacing w:line="276" w:lineRule="auto"/>
        <w:jc w:val="both"/>
        <w:rPr>
          <w:rFonts w:ascii="Arial" w:eastAsia="MS Mincho" w:hAnsi="Arial" w:cs="Arial"/>
          <w:b/>
          <w:sz w:val="24"/>
          <w:szCs w:val="24"/>
        </w:rPr>
      </w:pPr>
      <w:r>
        <w:rPr>
          <w:rFonts w:ascii="Arial" w:eastAsia="MS Mincho" w:hAnsi="Arial" w:cs="Arial"/>
          <w:b/>
          <w:sz w:val="24"/>
          <w:szCs w:val="24"/>
        </w:rPr>
        <w:t xml:space="preserve">4. VARŠČINA </w:t>
      </w:r>
    </w:p>
    <w:p w14:paraId="461505A0" w14:textId="77777777" w:rsidR="00387961" w:rsidRDefault="009F173B">
      <w:pPr>
        <w:shd w:val="clear" w:color="auto" w:fill="FFFFFF"/>
        <w:spacing w:line="276" w:lineRule="auto"/>
        <w:ind w:right="5"/>
        <w:rPr>
          <w:rFonts w:ascii="Arial" w:eastAsia="Times New Roman" w:hAnsi="Arial" w:cs="Arial"/>
        </w:rPr>
      </w:pPr>
      <w:r>
        <w:rPr>
          <w:rFonts w:ascii="Arial" w:hAnsi="Arial" w:cs="Arial"/>
          <w:spacing w:val="3"/>
        </w:rPr>
        <w:t xml:space="preserve">Varščina so denarna sredstva, ki so ob morebitni izselitvi najemnika iz stanovanja potrebna za </w:t>
      </w:r>
      <w:r>
        <w:rPr>
          <w:rFonts w:ascii="Arial" w:hAnsi="Arial" w:cs="Arial"/>
        </w:rPr>
        <w:t xml:space="preserve">vzpostavitev stanovanja v stanje ob vselitvi, ob upoštevanju običajne rabe stanovanja. Višina varščine znaša tri mesečne najemnine za stanovanje, ki se dodeljuje v najem. Varščina se vrne ali poračuna ob prenehanju najemnega razmerja. </w:t>
      </w:r>
    </w:p>
    <w:p w14:paraId="2F85ACC2" w14:textId="77777777" w:rsidR="00387961" w:rsidRDefault="009F173B">
      <w:pPr>
        <w:shd w:val="clear" w:color="auto" w:fill="FFFFFF"/>
        <w:spacing w:line="276" w:lineRule="auto"/>
        <w:ind w:right="5"/>
        <w:rPr>
          <w:rFonts w:ascii="Arial" w:hAnsi="Arial" w:cs="Arial"/>
        </w:rPr>
      </w:pPr>
      <w:r>
        <w:rPr>
          <w:rFonts w:ascii="Arial" w:hAnsi="Arial" w:cs="Arial"/>
          <w:spacing w:val="4"/>
        </w:rPr>
        <w:t xml:space="preserve">Varščino so zavezani plačati upravičenci, katerih dohodek presega mejo, določeno v 9. členu </w:t>
      </w:r>
      <w:r>
        <w:rPr>
          <w:rFonts w:ascii="Arial" w:hAnsi="Arial" w:cs="Arial"/>
          <w:spacing w:val="3"/>
        </w:rPr>
        <w:t xml:space="preserve">pravilnika (upravičenci po listi B), pred oddajo stanovanja v najem. Podrobnejši pogoji v zvezi s </w:t>
      </w:r>
      <w:r>
        <w:rPr>
          <w:rFonts w:ascii="Arial" w:hAnsi="Arial" w:cs="Arial"/>
        </w:rPr>
        <w:t>plačilom in vračilom varščine se opredelijo v najemni pogodbi.</w:t>
      </w:r>
    </w:p>
    <w:p w14:paraId="36415BF4" w14:textId="77777777" w:rsidR="00387961" w:rsidRDefault="00387961">
      <w:pPr>
        <w:pStyle w:val="Golobesedilo"/>
        <w:spacing w:line="276" w:lineRule="auto"/>
        <w:jc w:val="both"/>
        <w:rPr>
          <w:rFonts w:ascii="Arial" w:eastAsia="MS Mincho" w:hAnsi="Arial" w:cs="Arial"/>
          <w:b/>
          <w:sz w:val="24"/>
          <w:szCs w:val="24"/>
        </w:rPr>
      </w:pPr>
    </w:p>
    <w:p w14:paraId="04717271" w14:textId="77777777" w:rsidR="00387961" w:rsidRDefault="00387961">
      <w:pPr>
        <w:pStyle w:val="Golobesedilo"/>
        <w:spacing w:line="276" w:lineRule="auto"/>
        <w:jc w:val="both"/>
        <w:rPr>
          <w:rFonts w:ascii="Arial" w:eastAsia="MS Mincho" w:hAnsi="Arial" w:cs="Arial"/>
          <w:b/>
          <w:sz w:val="24"/>
          <w:szCs w:val="24"/>
        </w:rPr>
      </w:pPr>
    </w:p>
    <w:p w14:paraId="0F400184" w14:textId="77777777" w:rsidR="00387961" w:rsidRDefault="00387961">
      <w:pPr>
        <w:pStyle w:val="Golobesedilo"/>
        <w:spacing w:line="276" w:lineRule="auto"/>
        <w:jc w:val="both"/>
        <w:rPr>
          <w:rFonts w:ascii="Arial" w:eastAsia="MS Mincho" w:hAnsi="Arial" w:cs="Arial"/>
          <w:b/>
          <w:sz w:val="24"/>
          <w:szCs w:val="24"/>
        </w:rPr>
      </w:pPr>
    </w:p>
    <w:p w14:paraId="2586DBBA" w14:textId="77777777" w:rsidR="00387961" w:rsidRDefault="009F173B">
      <w:pPr>
        <w:pStyle w:val="Golobesedilo"/>
        <w:spacing w:line="276" w:lineRule="auto"/>
        <w:jc w:val="both"/>
        <w:rPr>
          <w:rFonts w:ascii="Arial" w:eastAsia="MS Mincho" w:hAnsi="Arial" w:cs="Arial"/>
          <w:b/>
          <w:sz w:val="24"/>
          <w:szCs w:val="24"/>
        </w:rPr>
      </w:pPr>
      <w:r>
        <w:rPr>
          <w:rFonts w:ascii="Arial" w:eastAsia="MS Mincho" w:hAnsi="Arial" w:cs="Arial"/>
          <w:b/>
          <w:sz w:val="24"/>
          <w:szCs w:val="24"/>
        </w:rPr>
        <w:t>5. RAZPISNI POSTOPEK</w:t>
      </w:r>
    </w:p>
    <w:p w14:paraId="41A83FF1" w14:textId="77777777" w:rsidR="00387961" w:rsidRDefault="00387961">
      <w:pPr>
        <w:pStyle w:val="Golobesedilo"/>
        <w:spacing w:line="276" w:lineRule="auto"/>
        <w:jc w:val="both"/>
        <w:rPr>
          <w:rFonts w:ascii="Arial" w:eastAsia="MS Mincho" w:hAnsi="Arial" w:cs="Arial"/>
          <w:sz w:val="24"/>
          <w:szCs w:val="24"/>
        </w:rPr>
      </w:pPr>
    </w:p>
    <w:p w14:paraId="6EA9E46D" w14:textId="77777777" w:rsidR="00387961" w:rsidRDefault="009F173B">
      <w:pPr>
        <w:pStyle w:val="Golobesedilo"/>
        <w:spacing w:line="276" w:lineRule="auto"/>
        <w:jc w:val="both"/>
        <w:rPr>
          <w:rFonts w:ascii="Arial" w:eastAsia="MS Mincho" w:hAnsi="Arial" w:cs="Arial"/>
          <w:b/>
          <w:sz w:val="24"/>
          <w:szCs w:val="24"/>
        </w:rPr>
      </w:pPr>
      <w:r>
        <w:rPr>
          <w:rFonts w:ascii="Arial" w:eastAsia="MS Mincho" w:hAnsi="Arial" w:cs="Arial"/>
          <w:b/>
          <w:sz w:val="24"/>
          <w:szCs w:val="24"/>
        </w:rPr>
        <w:t>5.1 Obrazci</w:t>
      </w:r>
    </w:p>
    <w:p w14:paraId="06AD2EAD" w14:textId="77777777" w:rsidR="00387961" w:rsidRDefault="00387961">
      <w:pPr>
        <w:pStyle w:val="Golobesedilo"/>
        <w:spacing w:line="276" w:lineRule="auto"/>
        <w:jc w:val="both"/>
        <w:rPr>
          <w:rFonts w:ascii="Arial" w:eastAsia="MS Mincho" w:hAnsi="Arial" w:cs="Arial"/>
          <w:sz w:val="24"/>
          <w:szCs w:val="24"/>
        </w:rPr>
      </w:pPr>
    </w:p>
    <w:p w14:paraId="3CE446BD" w14:textId="77777777" w:rsidR="00387961" w:rsidRDefault="009F173B">
      <w:pPr>
        <w:pStyle w:val="Golobesedilo"/>
        <w:spacing w:line="276" w:lineRule="auto"/>
        <w:jc w:val="both"/>
        <w:rPr>
          <w:rFonts w:ascii="Arial" w:eastAsia="MS Mincho" w:hAnsi="Arial" w:cs="Arial"/>
          <w:sz w:val="24"/>
          <w:szCs w:val="24"/>
        </w:rPr>
      </w:pPr>
      <w:r>
        <w:rPr>
          <w:rFonts w:ascii="Arial" w:eastAsia="MS Mincho" w:hAnsi="Arial" w:cs="Arial"/>
          <w:sz w:val="24"/>
          <w:szCs w:val="24"/>
        </w:rPr>
        <w:t xml:space="preserve">Prosilci, ki se želijo prijaviti na razpis za dodelitev neprofitnih stanovanj v najem, morajo oddati vlogo na posebnem obrazcu, ki je sestavni del razpisne dokumentacije. </w:t>
      </w:r>
    </w:p>
    <w:p w14:paraId="1C7A9ABA" w14:textId="050C03DF" w:rsidR="00387961" w:rsidRDefault="009F173B">
      <w:pPr>
        <w:pStyle w:val="Golobesedilo"/>
        <w:spacing w:line="276" w:lineRule="auto"/>
        <w:jc w:val="both"/>
        <w:rPr>
          <w:rFonts w:ascii="Arial" w:eastAsia="MS Mincho" w:hAnsi="Arial" w:cs="Arial"/>
          <w:sz w:val="24"/>
          <w:szCs w:val="24"/>
        </w:rPr>
      </w:pPr>
      <w:r>
        <w:rPr>
          <w:rFonts w:ascii="Arial" w:eastAsia="MS Mincho" w:hAnsi="Arial" w:cs="Arial"/>
          <w:sz w:val="24"/>
          <w:szCs w:val="24"/>
        </w:rPr>
        <w:t xml:space="preserve">Obrazec vloge, s katerim se prosilci prijavijo na razpis, bo na voljo </w:t>
      </w:r>
      <w:r>
        <w:rPr>
          <w:rFonts w:ascii="Arial" w:eastAsia="MS Mincho" w:hAnsi="Arial" w:cs="Arial"/>
          <w:b/>
          <w:bCs/>
          <w:sz w:val="24"/>
          <w:szCs w:val="24"/>
        </w:rPr>
        <w:t>od 2</w:t>
      </w:r>
      <w:r w:rsidR="002C1603">
        <w:rPr>
          <w:rFonts w:ascii="Arial" w:eastAsia="MS Mincho" w:hAnsi="Arial" w:cs="Arial"/>
          <w:b/>
          <w:bCs/>
          <w:sz w:val="24"/>
          <w:szCs w:val="24"/>
        </w:rPr>
        <w:t>7</w:t>
      </w:r>
      <w:r>
        <w:rPr>
          <w:rFonts w:ascii="Arial" w:eastAsia="MS Mincho" w:hAnsi="Arial" w:cs="Arial"/>
          <w:b/>
          <w:bCs/>
          <w:sz w:val="24"/>
          <w:szCs w:val="24"/>
        </w:rPr>
        <w:t>.2.2025  do vključno 2</w:t>
      </w:r>
      <w:r w:rsidR="002C1603">
        <w:rPr>
          <w:rFonts w:ascii="Arial" w:eastAsia="MS Mincho" w:hAnsi="Arial" w:cs="Arial"/>
          <w:b/>
          <w:bCs/>
          <w:sz w:val="24"/>
          <w:szCs w:val="24"/>
        </w:rPr>
        <w:t>7</w:t>
      </w:r>
      <w:r>
        <w:rPr>
          <w:rFonts w:ascii="Arial" w:eastAsia="MS Mincho" w:hAnsi="Arial" w:cs="Arial"/>
          <w:b/>
          <w:bCs/>
          <w:sz w:val="24"/>
          <w:szCs w:val="24"/>
        </w:rPr>
        <w:t xml:space="preserve">.3.2025  </w:t>
      </w:r>
      <w:r>
        <w:rPr>
          <w:rFonts w:ascii="Arial" w:eastAsia="MS Mincho" w:hAnsi="Arial" w:cs="Arial"/>
          <w:sz w:val="24"/>
          <w:szCs w:val="24"/>
        </w:rPr>
        <w:t xml:space="preserve">v sprejemni pisarni Občine Vitanje, Grajski trg 1, Vitanje in sicer: </w:t>
      </w:r>
    </w:p>
    <w:p w14:paraId="268E91C9" w14:textId="77777777" w:rsidR="00387961" w:rsidRDefault="009F173B">
      <w:pPr>
        <w:pStyle w:val="Golobesedilo"/>
        <w:numPr>
          <w:ilvl w:val="0"/>
          <w:numId w:val="21"/>
        </w:numPr>
        <w:spacing w:line="276" w:lineRule="auto"/>
        <w:jc w:val="both"/>
        <w:rPr>
          <w:rFonts w:ascii="Arial" w:eastAsia="MS Mincho" w:hAnsi="Arial" w:cs="Arial"/>
          <w:sz w:val="24"/>
          <w:szCs w:val="24"/>
        </w:rPr>
      </w:pPr>
      <w:r>
        <w:rPr>
          <w:rFonts w:ascii="Arial" w:eastAsia="MS Mincho" w:hAnsi="Arial" w:cs="Arial"/>
          <w:sz w:val="24"/>
          <w:szCs w:val="24"/>
        </w:rPr>
        <w:t xml:space="preserve">v ponedeljek, torek in četrtek od 8. do 14. ure, </w:t>
      </w:r>
    </w:p>
    <w:p w14:paraId="467B990C" w14:textId="77777777" w:rsidR="00387961" w:rsidRDefault="009F173B">
      <w:pPr>
        <w:pStyle w:val="Golobesedilo"/>
        <w:numPr>
          <w:ilvl w:val="0"/>
          <w:numId w:val="21"/>
        </w:numPr>
        <w:spacing w:line="276" w:lineRule="auto"/>
        <w:jc w:val="both"/>
        <w:rPr>
          <w:rFonts w:ascii="Arial" w:eastAsia="MS Mincho" w:hAnsi="Arial" w:cs="Arial"/>
          <w:sz w:val="24"/>
          <w:szCs w:val="24"/>
        </w:rPr>
      </w:pPr>
      <w:r>
        <w:rPr>
          <w:rFonts w:ascii="Arial" w:eastAsia="MS Mincho" w:hAnsi="Arial" w:cs="Arial"/>
          <w:sz w:val="24"/>
          <w:szCs w:val="24"/>
        </w:rPr>
        <w:t xml:space="preserve">v sredo 8. do 15. ure ter </w:t>
      </w:r>
    </w:p>
    <w:p w14:paraId="0EAB30B6" w14:textId="77777777" w:rsidR="00387961" w:rsidRDefault="009F173B">
      <w:pPr>
        <w:pStyle w:val="Golobesedilo"/>
        <w:numPr>
          <w:ilvl w:val="0"/>
          <w:numId w:val="21"/>
        </w:numPr>
        <w:spacing w:line="276" w:lineRule="auto"/>
        <w:jc w:val="both"/>
        <w:rPr>
          <w:rFonts w:ascii="Arial" w:eastAsia="MS Mincho" w:hAnsi="Arial" w:cs="Arial"/>
          <w:sz w:val="24"/>
          <w:szCs w:val="24"/>
        </w:rPr>
      </w:pPr>
      <w:r>
        <w:rPr>
          <w:rFonts w:ascii="Arial" w:eastAsia="MS Mincho" w:hAnsi="Arial" w:cs="Arial"/>
          <w:sz w:val="24"/>
          <w:szCs w:val="24"/>
        </w:rPr>
        <w:t xml:space="preserve">v petek od 8. do 12. ure, </w:t>
      </w:r>
    </w:p>
    <w:p w14:paraId="5878774E" w14:textId="77777777" w:rsidR="00387961" w:rsidRDefault="00387961">
      <w:pPr>
        <w:pStyle w:val="Golobesedilo"/>
        <w:spacing w:line="276" w:lineRule="auto"/>
        <w:ind w:left="365"/>
        <w:jc w:val="both"/>
        <w:rPr>
          <w:rFonts w:ascii="Arial" w:eastAsia="MS Mincho" w:hAnsi="Arial" w:cs="Arial"/>
          <w:sz w:val="24"/>
          <w:szCs w:val="24"/>
        </w:rPr>
      </w:pPr>
    </w:p>
    <w:p w14:paraId="2085C63A" w14:textId="77777777" w:rsidR="00387961" w:rsidRDefault="009F173B">
      <w:pPr>
        <w:pStyle w:val="Golobesedilo"/>
        <w:spacing w:line="276" w:lineRule="auto"/>
        <w:jc w:val="both"/>
        <w:rPr>
          <w:rFonts w:ascii="Arial" w:eastAsia="MS Mincho" w:hAnsi="Arial" w:cs="Arial"/>
          <w:sz w:val="24"/>
          <w:szCs w:val="24"/>
        </w:rPr>
      </w:pPr>
      <w:r>
        <w:rPr>
          <w:rFonts w:ascii="Arial" w:eastAsia="MS Mincho" w:hAnsi="Arial" w:cs="Arial"/>
          <w:sz w:val="24"/>
          <w:szCs w:val="24"/>
        </w:rPr>
        <w:t>Obrazec vloge bo na voljo tudi v elektronski obliki:</w:t>
      </w:r>
    </w:p>
    <w:p w14:paraId="47125F35" w14:textId="77777777" w:rsidR="00387961" w:rsidRDefault="009F173B">
      <w:pPr>
        <w:pStyle w:val="Golobesedilo"/>
        <w:numPr>
          <w:ilvl w:val="0"/>
          <w:numId w:val="21"/>
        </w:numPr>
        <w:spacing w:line="276" w:lineRule="auto"/>
        <w:jc w:val="both"/>
        <w:rPr>
          <w:rFonts w:ascii="Arial" w:eastAsia="MS Mincho" w:hAnsi="Arial" w:cs="Arial"/>
          <w:sz w:val="24"/>
          <w:szCs w:val="24"/>
        </w:rPr>
      </w:pPr>
      <w:r>
        <w:rPr>
          <w:rFonts w:ascii="Arial" w:eastAsia="MS Mincho" w:hAnsi="Arial" w:cs="Arial"/>
          <w:sz w:val="24"/>
          <w:szCs w:val="24"/>
        </w:rPr>
        <w:t xml:space="preserve"> na spletni strani Občine Vitanje (</w:t>
      </w:r>
      <w:hyperlink r:id="rId12" w:history="1">
        <w:r>
          <w:rPr>
            <w:rStyle w:val="Hiperpovezava"/>
            <w:rFonts w:ascii="Arial" w:eastAsia="MS Mincho" w:hAnsi="Arial" w:cs="Arial"/>
            <w:sz w:val="24"/>
            <w:szCs w:val="24"/>
          </w:rPr>
          <w:t>www.vitanje.si</w:t>
        </w:r>
      </w:hyperlink>
      <w:r>
        <w:rPr>
          <w:rFonts w:ascii="Arial" w:eastAsia="MS Mincho" w:hAnsi="Arial" w:cs="Arial"/>
          <w:sz w:val="24"/>
          <w:szCs w:val="24"/>
        </w:rPr>
        <w:t>).</w:t>
      </w:r>
    </w:p>
    <w:p w14:paraId="26DB60AD" w14:textId="77777777" w:rsidR="00387961" w:rsidRDefault="00387961">
      <w:pPr>
        <w:pStyle w:val="Golobesedilo"/>
        <w:spacing w:line="276" w:lineRule="auto"/>
        <w:ind w:left="365"/>
        <w:jc w:val="both"/>
        <w:rPr>
          <w:rFonts w:ascii="Arial" w:eastAsia="MS Mincho" w:hAnsi="Arial" w:cs="Arial"/>
          <w:sz w:val="24"/>
          <w:szCs w:val="24"/>
        </w:rPr>
      </w:pPr>
    </w:p>
    <w:p w14:paraId="4918A051" w14:textId="77777777" w:rsidR="00387961" w:rsidRDefault="009F173B">
      <w:pPr>
        <w:spacing w:after="210" w:line="276" w:lineRule="auto"/>
        <w:rPr>
          <w:rFonts w:ascii="Arial" w:eastAsia="MS Mincho" w:hAnsi="Arial" w:cs="Arial"/>
          <w:b/>
        </w:rPr>
      </w:pPr>
      <w:r>
        <w:rPr>
          <w:rFonts w:ascii="Arial" w:eastAsia="MS Mincho" w:hAnsi="Arial" w:cs="Arial"/>
          <w:b/>
        </w:rPr>
        <w:t>5.2 Upravna taksa</w:t>
      </w:r>
    </w:p>
    <w:p w14:paraId="50CB2A9A" w14:textId="77777777" w:rsidR="00387961" w:rsidRDefault="009F173B">
      <w:pPr>
        <w:pStyle w:val="Golobesedilo"/>
        <w:spacing w:line="276" w:lineRule="auto"/>
        <w:jc w:val="both"/>
        <w:rPr>
          <w:rFonts w:ascii="Arial" w:hAnsi="Arial" w:cs="Arial"/>
          <w:sz w:val="24"/>
          <w:szCs w:val="24"/>
        </w:rPr>
      </w:pPr>
      <w:r>
        <w:rPr>
          <w:rFonts w:ascii="Arial" w:hAnsi="Arial" w:cs="Arial"/>
          <w:sz w:val="24"/>
          <w:szCs w:val="24"/>
        </w:rPr>
        <w:t>Ob vložitvi vloge so prosilci dolžni plačati upravno takso v znesku 22,60 evrov za vlogo in izdajo odločbe po tarifni številki 1 in 3 taksne tarife Zakona o upravnih taksah (Uradni list RS, št. 106/10 – uradno prečiščeno besedilo, 14/15 – ZUUJFO, 84/15 – ZZelP-J, 32/16, 30/18 – ZKZaš in 189/20 – ZFRO). Upravna taksa se lahko plača s plačilno kartico v sprejemni pisarni Občine Vitanje ali na TRR številka: SI56 0133 7537 0309 127, sklic na št.: SI11 76376-7111002, namen plačila: Občinske upravne takse, katerega fotokopijo nalepijo na vlogo. Prosilci lahko zaradi slabih premoženjskih razmer zahtevajo oprostitev plačila takse, če izpolnjujejo zahtevane kriterije po 25. členu Zakona o upravnih taksah: da so prejemniki denarne pomoči kot edinega vira preživljanja po predpisih socialnega varstva, da so prejemniki varstvenega dodatka po predpisih socialnega varstva ali da so prejemniki nadomestila za invalidnost po predpisih, ki urejajo varstvo odraslih telesno in duševno prizadetih oseb. Status upravičenca dokažejo s pravnomočno odločbo.</w:t>
      </w:r>
    </w:p>
    <w:p w14:paraId="1D2E345B" w14:textId="77777777" w:rsidR="00387961" w:rsidRDefault="00387961">
      <w:pPr>
        <w:pStyle w:val="Golobesedilo"/>
        <w:spacing w:line="276" w:lineRule="auto"/>
        <w:jc w:val="both"/>
        <w:rPr>
          <w:rFonts w:ascii="Arial" w:eastAsia="MS Mincho" w:hAnsi="Arial" w:cs="Arial"/>
          <w:b/>
          <w:bCs/>
          <w:sz w:val="24"/>
          <w:szCs w:val="24"/>
        </w:rPr>
      </w:pPr>
    </w:p>
    <w:p w14:paraId="109B5BCE" w14:textId="77777777" w:rsidR="00387961" w:rsidRDefault="009F173B">
      <w:pPr>
        <w:pStyle w:val="Golobesedilo"/>
        <w:spacing w:line="276" w:lineRule="auto"/>
        <w:jc w:val="both"/>
        <w:rPr>
          <w:rFonts w:ascii="Arial" w:eastAsia="MS Mincho" w:hAnsi="Arial" w:cs="Arial"/>
          <w:b/>
          <w:bCs/>
          <w:sz w:val="24"/>
          <w:szCs w:val="24"/>
        </w:rPr>
      </w:pPr>
      <w:r>
        <w:rPr>
          <w:rFonts w:ascii="Arial" w:eastAsia="MS Mincho" w:hAnsi="Arial" w:cs="Arial"/>
          <w:b/>
          <w:bCs/>
          <w:sz w:val="24"/>
          <w:szCs w:val="24"/>
        </w:rPr>
        <w:t>5.3 Rok za oddajo vloge</w:t>
      </w:r>
    </w:p>
    <w:p w14:paraId="331DB206" w14:textId="77777777" w:rsidR="00387961" w:rsidRDefault="00387961">
      <w:pPr>
        <w:pStyle w:val="Golobesedilo"/>
        <w:spacing w:line="276" w:lineRule="auto"/>
        <w:jc w:val="both"/>
        <w:rPr>
          <w:rFonts w:ascii="Arial" w:eastAsia="MS Mincho" w:hAnsi="Arial" w:cs="Arial"/>
          <w:b/>
          <w:bCs/>
          <w:sz w:val="24"/>
          <w:szCs w:val="24"/>
        </w:rPr>
      </w:pPr>
    </w:p>
    <w:p w14:paraId="15434EE6" w14:textId="1927C706" w:rsidR="00387961" w:rsidRDefault="009F173B">
      <w:pPr>
        <w:pStyle w:val="Golobesedilo"/>
        <w:spacing w:line="276" w:lineRule="auto"/>
        <w:jc w:val="both"/>
        <w:rPr>
          <w:rFonts w:ascii="Arial" w:eastAsia="MS Mincho" w:hAnsi="Arial" w:cs="Arial"/>
          <w:bCs/>
          <w:color w:val="000000"/>
          <w:sz w:val="24"/>
          <w:szCs w:val="24"/>
        </w:rPr>
      </w:pPr>
      <w:r>
        <w:rPr>
          <w:rFonts w:ascii="Arial" w:eastAsia="MS Mincho" w:hAnsi="Arial" w:cs="Arial"/>
          <w:bCs/>
          <w:color w:val="000000"/>
          <w:sz w:val="24"/>
          <w:szCs w:val="24"/>
        </w:rPr>
        <w:t xml:space="preserve">Vlogo s prilogami morajo prosilci poslati v času od </w:t>
      </w:r>
      <w:r>
        <w:rPr>
          <w:rFonts w:ascii="Arial" w:eastAsia="MS Mincho" w:hAnsi="Arial" w:cs="Arial"/>
          <w:b/>
          <w:bCs/>
          <w:color w:val="000000"/>
          <w:sz w:val="24"/>
          <w:szCs w:val="24"/>
        </w:rPr>
        <w:t>2</w:t>
      </w:r>
      <w:r w:rsidR="002C1603">
        <w:rPr>
          <w:rFonts w:ascii="Arial" w:eastAsia="MS Mincho" w:hAnsi="Arial" w:cs="Arial"/>
          <w:b/>
          <w:bCs/>
          <w:color w:val="000000"/>
          <w:sz w:val="24"/>
          <w:szCs w:val="24"/>
        </w:rPr>
        <w:t>7</w:t>
      </w:r>
      <w:r>
        <w:rPr>
          <w:rFonts w:ascii="Arial" w:eastAsia="MS Mincho" w:hAnsi="Arial" w:cs="Arial"/>
          <w:b/>
          <w:bCs/>
          <w:color w:val="000000"/>
          <w:sz w:val="24"/>
          <w:szCs w:val="24"/>
        </w:rPr>
        <w:t>.2.2025</w:t>
      </w:r>
      <w:r>
        <w:rPr>
          <w:rFonts w:ascii="Arial" w:eastAsia="MS Mincho" w:hAnsi="Arial" w:cs="Arial"/>
          <w:bCs/>
          <w:color w:val="000000"/>
          <w:sz w:val="24"/>
          <w:szCs w:val="24"/>
        </w:rPr>
        <w:t xml:space="preserve"> </w:t>
      </w:r>
      <w:r>
        <w:rPr>
          <w:rFonts w:ascii="Arial" w:eastAsia="MS Mincho" w:hAnsi="Arial" w:cs="Arial"/>
          <w:b/>
          <w:color w:val="000000"/>
          <w:sz w:val="24"/>
          <w:szCs w:val="24"/>
        </w:rPr>
        <w:t xml:space="preserve"> do vključno 2</w:t>
      </w:r>
      <w:r w:rsidR="002C1603">
        <w:rPr>
          <w:rFonts w:ascii="Arial" w:eastAsia="MS Mincho" w:hAnsi="Arial" w:cs="Arial"/>
          <w:b/>
          <w:color w:val="000000"/>
          <w:sz w:val="24"/>
          <w:szCs w:val="24"/>
        </w:rPr>
        <w:t>7</w:t>
      </w:r>
      <w:r>
        <w:rPr>
          <w:rFonts w:ascii="Arial" w:eastAsia="MS Mincho" w:hAnsi="Arial" w:cs="Arial"/>
          <w:b/>
          <w:color w:val="000000"/>
          <w:sz w:val="24"/>
          <w:szCs w:val="24"/>
        </w:rPr>
        <w:t xml:space="preserve">.3.2025 </w:t>
      </w:r>
      <w:r>
        <w:rPr>
          <w:rFonts w:ascii="Arial" w:eastAsia="MS Mincho" w:hAnsi="Arial" w:cs="Arial"/>
          <w:color w:val="000000"/>
          <w:sz w:val="24"/>
          <w:szCs w:val="24"/>
        </w:rPr>
        <w:t>s</w:t>
      </w:r>
      <w:r>
        <w:rPr>
          <w:rFonts w:ascii="Arial" w:eastAsia="MS Mincho" w:hAnsi="Arial" w:cs="Arial"/>
          <w:bCs/>
          <w:color w:val="000000"/>
          <w:sz w:val="24"/>
          <w:szCs w:val="24"/>
        </w:rPr>
        <w:t xml:space="preserve"> priporočeno pošiljko na naslov Občina Vitanje, Grajski trg 1, Vitanje – s pripisom </w:t>
      </w:r>
      <w:r>
        <w:rPr>
          <w:rFonts w:ascii="Arial" w:eastAsia="MS Mincho" w:hAnsi="Arial" w:cs="Arial"/>
          <w:b/>
          <w:bCs/>
          <w:color w:val="000000"/>
          <w:sz w:val="24"/>
          <w:szCs w:val="24"/>
        </w:rPr>
        <w:t>»Javni razpis za dodelitev neprofitnih stanovanj v najem«</w:t>
      </w:r>
      <w:r>
        <w:rPr>
          <w:rFonts w:ascii="Arial" w:eastAsia="MS Mincho" w:hAnsi="Arial" w:cs="Arial"/>
          <w:bCs/>
          <w:color w:val="000000"/>
          <w:sz w:val="24"/>
          <w:szCs w:val="24"/>
        </w:rPr>
        <w:t xml:space="preserve">, pri čemer se dan oddaje na pošto šteje kot dan vročitve vloge (kot pravočasno oddana poštna pošiljka se šteje priporočena poštna pošiljka z žigom pošte najkasneje na dan, ki se šteje zadnji dan razpisa, </w:t>
      </w:r>
      <w:r>
        <w:rPr>
          <w:rFonts w:ascii="Arial" w:eastAsia="MS Mincho" w:hAnsi="Arial" w:cs="Arial"/>
          <w:b/>
          <w:color w:val="000000"/>
          <w:sz w:val="24"/>
          <w:szCs w:val="24"/>
        </w:rPr>
        <w:t xml:space="preserve">to je </w:t>
      </w:r>
      <w:r>
        <w:rPr>
          <w:rFonts w:ascii="Arial" w:eastAsia="MS Mincho" w:hAnsi="Arial" w:cs="Arial"/>
          <w:b/>
          <w:color w:val="000000"/>
          <w:sz w:val="24"/>
          <w:szCs w:val="24"/>
        </w:rPr>
        <w:lastRenderedPageBreak/>
        <w:t>2</w:t>
      </w:r>
      <w:r w:rsidR="002C1603">
        <w:rPr>
          <w:rFonts w:ascii="Arial" w:eastAsia="MS Mincho" w:hAnsi="Arial" w:cs="Arial"/>
          <w:b/>
          <w:color w:val="000000"/>
          <w:sz w:val="24"/>
          <w:szCs w:val="24"/>
        </w:rPr>
        <w:t>7</w:t>
      </w:r>
      <w:r>
        <w:rPr>
          <w:rFonts w:ascii="Arial" w:eastAsia="MS Mincho" w:hAnsi="Arial" w:cs="Arial"/>
          <w:b/>
          <w:color w:val="000000"/>
          <w:sz w:val="24"/>
          <w:szCs w:val="24"/>
        </w:rPr>
        <w:t>.3.2025</w:t>
      </w:r>
      <w:r>
        <w:rPr>
          <w:rFonts w:ascii="Arial" w:eastAsia="MS Mincho" w:hAnsi="Arial" w:cs="Arial"/>
          <w:bCs/>
          <w:color w:val="000000"/>
          <w:sz w:val="24"/>
          <w:szCs w:val="24"/>
        </w:rPr>
        <w:t>). Vlogo s prilogami lahko prosilci oddajo tudi osebno v sprejemni pisarni Občine Vitanje, Grajski trg 1, Vitanje in sicer:</w:t>
      </w:r>
    </w:p>
    <w:p w14:paraId="5236824E" w14:textId="77777777" w:rsidR="00387961" w:rsidRDefault="009F173B">
      <w:pPr>
        <w:pStyle w:val="Golobesedilo"/>
        <w:numPr>
          <w:ilvl w:val="0"/>
          <w:numId w:val="21"/>
        </w:numPr>
        <w:spacing w:line="276" w:lineRule="auto"/>
        <w:jc w:val="both"/>
        <w:rPr>
          <w:rFonts w:ascii="Arial" w:eastAsia="MS Mincho" w:hAnsi="Arial" w:cs="Arial"/>
          <w:bCs/>
          <w:color w:val="000000"/>
          <w:sz w:val="24"/>
          <w:szCs w:val="24"/>
        </w:rPr>
      </w:pPr>
      <w:r>
        <w:rPr>
          <w:rFonts w:ascii="Arial" w:eastAsia="MS Mincho" w:hAnsi="Arial" w:cs="Arial"/>
          <w:bCs/>
          <w:color w:val="000000"/>
          <w:sz w:val="24"/>
          <w:szCs w:val="24"/>
        </w:rPr>
        <w:t xml:space="preserve">v </w:t>
      </w:r>
      <w:r>
        <w:rPr>
          <w:rFonts w:ascii="Arial" w:eastAsia="MS Mincho" w:hAnsi="Arial" w:cs="Arial"/>
          <w:color w:val="000000"/>
          <w:sz w:val="24"/>
          <w:szCs w:val="24"/>
        </w:rPr>
        <w:t xml:space="preserve">ponedeljek, torek in četrtek od 8. do 14. ure, </w:t>
      </w:r>
    </w:p>
    <w:p w14:paraId="1031BF62" w14:textId="77777777" w:rsidR="00387961" w:rsidRDefault="009F173B">
      <w:pPr>
        <w:pStyle w:val="Golobesedilo"/>
        <w:numPr>
          <w:ilvl w:val="0"/>
          <w:numId w:val="21"/>
        </w:numPr>
        <w:spacing w:line="276" w:lineRule="auto"/>
        <w:jc w:val="both"/>
        <w:rPr>
          <w:rFonts w:ascii="Arial" w:eastAsia="MS Mincho" w:hAnsi="Arial" w:cs="Arial"/>
          <w:bCs/>
          <w:color w:val="000000"/>
          <w:sz w:val="24"/>
          <w:szCs w:val="24"/>
        </w:rPr>
      </w:pPr>
      <w:r>
        <w:rPr>
          <w:rFonts w:ascii="Arial" w:eastAsia="MS Mincho" w:hAnsi="Arial" w:cs="Arial"/>
          <w:color w:val="000000"/>
          <w:sz w:val="24"/>
          <w:szCs w:val="24"/>
        </w:rPr>
        <w:t xml:space="preserve">v sredo 8. do 15. ure ter </w:t>
      </w:r>
    </w:p>
    <w:p w14:paraId="5F87CC4B" w14:textId="77777777" w:rsidR="00387961" w:rsidRDefault="009F173B">
      <w:pPr>
        <w:pStyle w:val="Golobesedilo"/>
        <w:numPr>
          <w:ilvl w:val="0"/>
          <w:numId w:val="21"/>
        </w:numPr>
        <w:spacing w:line="276" w:lineRule="auto"/>
        <w:jc w:val="both"/>
        <w:rPr>
          <w:rFonts w:ascii="Arial" w:eastAsia="MS Mincho" w:hAnsi="Arial" w:cs="Arial"/>
          <w:bCs/>
          <w:color w:val="000000"/>
          <w:sz w:val="24"/>
          <w:szCs w:val="24"/>
        </w:rPr>
      </w:pPr>
      <w:r>
        <w:rPr>
          <w:rFonts w:ascii="Arial" w:eastAsia="MS Mincho" w:hAnsi="Arial" w:cs="Arial"/>
          <w:color w:val="000000"/>
          <w:sz w:val="24"/>
          <w:szCs w:val="24"/>
        </w:rPr>
        <w:t>v petek od 8. do 12. ure.</w:t>
      </w:r>
    </w:p>
    <w:p w14:paraId="77B55433" w14:textId="77777777" w:rsidR="00387961" w:rsidRDefault="00387961">
      <w:pPr>
        <w:pStyle w:val="Golobesedilo"/>
        <w:spacing w:line="276" w:lineRule="auto"/>
        <w:jc w:val="both"/>
        <w:rPr>
          <w:rFonts w:ascii="Arial" w:eastAsia="MS Mincho" w:hAnsi="Arial" w:cs="Arial"/>
          <w:bCs/>
          <w:sz w:val="24"/>
          <w:szCs w:val="24"/>
        </w:rPr>
      </w:pPr>
    </w:p>
    <w:p w14:paraId="026C2B82" w14:textId="77777777" w:rsidR="00387961" w:rsidRDefault="009F173B">
      <w:pPr>
        <w:pStyle w:val="Golobesedilo"/>
        <w:spacing w:line="276" w:lineRule="auto"/>
        <w:jc w:val="both"/>
        <w:rPr>
          <w:rFonts w:ascii="Arial" w:eastAsia="MS Mincho" w:hAnsi="Arial" w:cs="Arial"/>
          <w:sz w:val="24"/>
          <w:szCs w:val="24"/>
        </w:rPr>
      </w:pPr>
      <w:r>
        <w:rPr>
          <w:rFonts w:ascii="Arial" w:eastAsia="MS Mincho" w:hAnsi="Arial" w:cs="Arial"/>
          <w:sz w:val="24"/>
          <w:szCs w:val="24"/>
        </w:rPr>
        <w:t>Če bo prosilec oddal nepopolno vlogo, bo pozvan, da vlogo v določenem roku dopolni  z manjkajočimi listinami. Vloge prosilcev, ki v roku ne bodo dopolnjene in vloge, oddane po zaključku razpisnega roka, bodo s sklepom zavržene.</w:t>
      </w:r>
    </w:p>
    <w:p w14:paraId="0ACDBAD3" w14:textId="77777777" w:rsidR="00387961" w:rsidRDefault="00387961">
      <w:pPr>
        <w:pStyle w:val="Golobesedilo"/>
        <w:spacing w:line="276" w:lineRule="auto"/>
        <w:jc w:val="both"/>
        <w:rPr>
          <w:rFonts w:ascii="Arial" w:eastAsia="MS Mincho" w:hAnsi="Arial" w:cs="Arial"/>
          <w:sz w:val="24"/>
          <w:szCs w:val="24"/>
        </w:rPr>
      </w:pPr>
    </w:p>
    <w:p w14:paraId="1184E4A8" w14:textId="77777777" w:rsidR="00387961" w:rsidRDefault="009F173B">
      <w:pPr>
        <w:pStyle w:val="Golobesedilo"/>
        <w:spacing w:line="276" w:lineRule="auto"/>
        <w:jc w:val="both"/>
        <w:rPr>
          <w:rFonts w:ascii="Arial" w:eastAsia="MS Mincho" w:hAnsi="Arial" w:cs="Arial"/>
          <w:sz w:val="24"/>
          <w:szCs w:val="24"/>
        </w:rPr>
      </w:pPr>
      <w:r>
        <w:rPr>
          <w:rFonts w:ascii="Arial" w:eastAsia="MS Mincho" w:hAnsi="Arial" w:cs="Arial"/>
          <w:sz w:val="24"/>
          <w:szCs w:val="24"/>
        </w:rPr>
        <w:t>V primeru, da prosilec uveljavlja dodatne točke po posameznih razpisnih pogojih, ustrezne priloge pa ne priloži, bo pozvan k dopolnitvi. Če vloge ne bo dopolnil, bo vloga obravnavana, kot da ni uveljavljal dodatnih točk.</w:t>
      </w:r>
    </w:p>
    <w:p w14:paraId="3244CDC0" w14:textId="77777777" w:rsidR="00387961" w:rsidRDefault="00387961">
      <w:pPr>
        <w:pStyle w:val="Golobesedilo"/>
        <w:spacing w:line="276" w:lineRule="auto"/>
        <w:jc w:val="both"/>
        <w:rPr>
          <w:rFonts w:ascii="Arial" w:eastAsia="MS Mincho" w:hAnsi="Arial" w:cs="Arial"/>
          <w:b/>
          <w:sz w:val="24"/>
          <w:szCs w:val="24"/>
        </w:rPr>
      </w:pPr>
    </w:p>
    <w:p w14:paraId="14960958" w14:textId="77777777" w:rsidR="00387961" w:rsidRDefault="009F173B">
      <w:pPr>
        <w:pStyle w:val="Golobesedilo"/>
        <w:spacing w:line="276" w:lineRule="auto"/>
        <w:jc w:val="both"/>
        <w:rPr>
          <w:rFonts w:ascii="Arial" w:eastAsia="MS Mincho" w:hAnsi="Arial" w:cs="Arial"/>
          <w:b/>
          <w:sz w:val="24"/>
          <w:szCs w:val="24"/>
        </w:rPr>
      </w:pPr>
      <w:r>
        <w:rPr>
          <w:rFonts w:ascii="Arial" w:eastAsia="MS Mincho" w:hAnsi="Arial" w:cs="Arial"/>
          <w:b/>
          <w:sz w:val="24"/>
          <w:szCs w:val="24"/>
        </w:rPr>
        <w:t>5.4 Predložitev listinskih dokazil</w:t>
      </w:r>
    </w:p>
    <w:p w14:paraId="5AF134D8" w14:textId="77777777" w:rsidR="00387961" w:rsidRDefault="00387961">
      <w:pPr>
        <w:pStyle w:val="Golobesedilo"/>
        <w:spacing w:line="276" w:lineRule="auto"/>
        <w:jc w:val="both"/>
        <w:rPr>
          <w:rFonts w:ascii="Arial" w:eastAsia="MS Mincho" w:hAnsi="Arial" w:cs="Arial"/>
          <w:sz w:val="24"/>
          <w:szCs w:val="24"/>
        </w:rPr>
      </w:pPr>
    </w:p>
    <w:p w14:paraId="728529AE" w14:textId="77777777" w:rsidR="00387961" w:rsidRDefault="009F173B">
      <w:pPr>
        <w:pStyle w:val="Golobesedilo"/>
        <w:spacing w:line="276" w:lineRule="auto"/>
        <w:jc w:val="both"/>
        <w:rPr>
          <w:rFonts w:ascii="Arial" w:eastAsia="MS Mincho" w:hAnsi="Arial" w:cs="Arial"/>
          <w:sz w:val="24"/>
          <w:szCs w:val="24"/>
        </w:rPr>
      </w:pPr>
      <w:r>
        <w:rPr>
          <w:rFonts w:ascii="Arial" w:eastAsia="MS Mincho" w:hAnsi="Arial" w:cs="Arial"/>
          <w:sz w:val="24"/>
          <w:szCs w:val="24"/>
        </w:rPr>
        <w:t xml:space="preserve">K vlogi za pridobitev neprofitnih stanovanj v najem morajo prosilci obvezno priložiti listine navedene pod tč. 1., 2., 3. </w:t>
      </w:r>
      <w:smartTag w:uri="urn:schemas-microsoft-com:office:smarttags" w:element="metricconverter">
        <w:smartTagPr>
          <w:attr w:name="ProductID" w:val="4 in"/>
        </w:smartTagPr>
        <w:r>
          <w:rPr>
            <w:rFonts w:ascii="Arial" w:eastAsia="MS Mincho" w:hAnsi="Arial" w:cs="Arial"/>
            <w:sz w:val="24"/>
            <w:szCs w:val="24"/>
          </w:rPr>
          <w:t>4 in</w:t>
        </w:r>
      </w:smartTag>
      <w:r>
        <w:rPr>
          <w:rFonts w:ascii="Arial" w:eastAsia="MS Mincho" w:hAnsi="Arial" w:cs="Arial"/>
          <w:sz w:val="24"/>
          <w:szCs w:val="24"/>
        </w:rPr>
        <w:t xml:space="preserve"> 5, druge listine pa, če na njihovi podlagi uveljavljajo dodatne točke. V primeru, da prosilec uveljavlja dodatne točke po posameznih kriterijih, ustrezne priloge pa ni predložil, bo pozvan k dopolnitvi. Če vloge ne bo dopolnil, bo vloga obravnavana, kot da ni uveljavljal dodatnih točk. </w:t>
      </w:r>
    </w:p>
    <w:p w14:paraId="799CED3F" w14:textId="77777777" w:rsidR="00387961" w:rsidRDefault="00387961">
      <w:pPr>
        <w:pStyle w:val="Golobesedilo"/>
        <w:spacing w:line="276" w:lineRule="auto"/>
        <w:jc w:val="both"/>
        <w:rPr>
          <w:rFonts w:ascii="Arial" w:eastAsia="MS Mincho" w:hAnsi="Arial" w:cs="Arial"/>
          <w:sz w:val="24"/>
          <w:szCs w:val="24"/>
        </w:rPr>
      </w:pPr>
    </w:p>
    <w:p w14:paraId="14467F9A" w14:textId="77777777" w:rsidR="00387961" w:rsidRDefault="009F173B">
      <w:pPr>
        <w:pStyle w:val="Golobesedilo"/>
        <w:numPr>
          <w:ilvl w:val="0"/>
          <w:numId w:val="22"/>
        </w:numPr>
        <w:spacing w:line="276" w:lineRule="auto"/>
        <w:jc w:val="both"/>
        <w:rPr>
          <w:rFonts w:ascii="Arial" w:eastAsia="MS Mincho" w:hAnsi="Arial" w:cs="Arial"/>
          <w:sz w:val="24"/>
          <w:szCs w:val="24"/>
        </w:rPr>
      </w:pPr>
      <w:r>
        <w:rPr>
          <w:rFonts w:ascii="Arial" w:eastAsia="MS Mincho" w:hAnsi="Arial" w:cs="Arial"/>
          <w:sz w:val="24"/>
          <w:szCs w:val="24"/>
        </w:rPr>
        <w:t>Izpolnjen in podpisan obrazec vloge z opisom stanovanjskih in socialno zdravstvenih razmer, podpisan s strani prosilca in vseh polnoletnih članov prosilčevega gospodinjstva;</w:t>
      </w:r>
    </w:p>
    <w:p w14:paraId="6F99F835" w14:textId="77777777" w:rsidR="00387961" w:rsidRDefault="00387961">
      <w:pPr>
        <w:pStyle w:val="Golobesedilo"/>
        <w:spacing w:line="276" w:lineRule="auto"/>
        <w:jc w:val="both"/>
        <w:rPr>
          <w:rFonts w:ascii="Arial" w:eastAsia="MS Mincho" w:hAnsi="Arial" w:cs="Arial"/>
          <w:sz w:val="24"/>
          <w:szCs w:val="24"/>
        </w:rPr>
      </w:pPr>
    </w:p>
    <w:p w14:paraId="00D3EB1D" w14:textId="77777777" w:rsidR="00387961" w:rsidRDefault="009F173B">
      <w:pPr>
        <w:pStyle w:val="Golobesedilo"/>
        <w:numPr>
          <w:ilvl w:val="0"/>
          <w:numId w:val="22"/>
        </w:numPr>
        <w:spacing w:line="276" w:lineRule="auto"/>
        <w:jc w:val="both"/>
        <w:rPr>
          <w:rFonts w:ascii="Arial" w:eastAsia="MS Mincho" w:hAnsi="Arial" w:cs="Arial"/>
          <w:sz w:val="24"/>
          <w:szCs w:val="24"/>
        </w:rPr>
      </w:pPr>
      <w:r>
        <w:rPr>
          <w:rFonts w:ascii="Arial" w:eastAsia="MS Mincho" w:hAnsi="Arial" w:cs="Arial"/>
          <w:sz w:val="24"/>
          <w:szCs w:val="24"/>
        </w:rPr>
        <w:t>Izjavo o premoženjskem stanju prosilca in ožjih družinskih članov (s podpisi vseh družinskih članov oziroma njihovih zakonitih zastopnikov) ter izjavo, s katero prosilec in drugi polnoletni člani gospodinjstva dovoljujejo vpogled v svoje osebne podatke pri drugih upravljavcih zbirk podatkov;</w:t>
      </w:r>
    </w:p>
    <w:p w14:paraId="5CEF73B3" w14:textId="77777777" w:rsidR="00387961" w:rsidRDefault="00387961">
      <w:pPr>
        <w:pStyle w:val="Golobesedilo"/>
        <w:spacing w:line="276" w:lineRule="auto"/>
        <w:jc w:val="both"/>
        <w:rPr>
          <w:rFonts w:ascii="Arial" w:eastAsia="MS Mincho" w:hAnsi="Arial" w:cs="Arial"/>
          <w:sz w:val="24"/>
          <w:szCs w:val="24"/>
        </w:rPr>
      </w:pPr>
    </w:p>
    <w:p w14:paraId="693694C2" w14:textId="136C5259" w:rsidR="00387961" w:rsidRDefault="009F173B">
      <w:pPr>
        <w:pStyle w:val="Golobesedilo"/>
        <w:numPr>
          <w:ilvl w:val="0"/>
          <w:numId w:val="22"/>
        </w:numPr>
        <w:spacing w:line="276" w:lineRule="auto"/>
        <w:jc w:val="both"/>
        <w:rPr>
          <w:rFonts w:ascii="Arial" w:eastAsia="MS Mincho" w:hAnsi="Arial" w:cs="Arial"/>
          <w:sz w:val="24"/>
          <w:szCs w:val="24"/>
        </w:rPr>
      </w:pPr>
      <w:r>
        <w:rPr>
          <w:rFonts w:ascii="Arial" w:eastAsia="MS Mincho" w:hAnsi="Arial" w:cs="Arial"/>
          <w:sz w:val="24"/>
          <w:szCs w:val="24"/>
        </w:rPr>
        <w:t xml:space="preserve">Potrdilo o skupnem neto dohodku gospodinjstva v obdobju </w:t>
      </w:r>
      <w:r>
        <w:rPr>
          <w:rFonts w:ascii="Arial" w:eastAsia="MS Mincho" w:hAnsi="Arial" w:cs="Arial"/>
          <w:color w:val="000000"/>
          <w:sz w:val="24"/>
          <w:szCs w:val="24"/>
        </w:rPr>
        <w:t>od 1. 1. 202</w:t>
      </w:r>
      <w:r w:rsidR="002C1603">
        <w:rPr>
          <w:rFonts w:ascii="Arial" w:eastAsia="MS Mincho" w:hAnsi="Arial" w:cs="Arial"/>
          <w:color w:val="000000"/>
          <w:sz w:val="24"/>
          <w:szCs w:val="24"/>
        </w:rPr>
        <w:t>4</w:t>
      </w:r>
      <w:r>
        <w:rPr>
          <w:rFonts w:ascii="Arial" w:eastAsia="MS Mincho" w:hAnsi="Arial" w:cs="Arial"/>
          <w:color w:val="000000"/>
          <w:sz w:val="24"/>
          <w:szCs w:val="24"/>
        </w:rPr>
        <w:t xml:space="preserve"> do 31. 12. 202</w:t>
      </w:r>
      <w:r w:rsidR="002C1603">
        <w:rPr>
          <w:rFonts w:ascii="Arial" w:eastAsia="MS Mincho" w:hAnsi="Arial" w:cs="Arial"/>
          <w:color w:val="000000"/>
          <w:sz w:val="24"/>
          <w:szCs w:val="24"/>
        </w:rPr>
        <w:t>4</w:t>
      </w:r>
      <w:r>
        <w:rPr>
          <w:rFonts w:ascii="Arial" w:eastAsia="MS Mincho" w:hAnsi="Arial" w:cs="Arial"/>
          <w:color w:val="000000"/>
          <w:sz w:val="24"/>
          <w:szCs w:val="24"/>
        </w:rPr>
        <w:t xml:space="preserve"> (potrdilo delodajalca oziroma izplačevalca pokojnine – ZPIZ); potrdilo o drugih prejetih dohodkih v letu 202</w:t>
      </w:r>
      <w:r w:rsidR="002C1603">
        <w:rPr>
          <w:rFonts w:ascii="Arial" w:eastAsia="MS Mincho" w:hAnsi="Arial" w:cs="Arial"/>
          <w:color w:val="000000"/>
          <w:sz w:val="24"/>
          <w:szCs w:val="24"/>
        </w:rPr>
        <w:t>4</w:t>
      </w:r>
      <w:r>
        <w:rPr>
          <w:rFonts w:ascii="Arial" w:eastAsia="MS Mincho" w:hAnsi="Arial" w:cs="Arial"/>
          <w:color w:val="000000"/>
          <w:sz w:val="24"/>
          <w:szCs w:val="24"/>
        </w:rPr>
        <w:t xml:space="preserve"> oziroma pisna izjava prosilca, da takšnih</w:t>
      </w:r>
      <w:r>
        <w:rPr>
          <w:rFonts w:ascii="Arial" w:eastAsia="MS Mincho" w:hAnsi="Arial" w:cs="Arial"/>
          <w:sz w:val="24"/>
          <w:szCs w:val="24"/>
        </w:rPr>
        <w:t xml:space="preserve"> dohodkov ni imel (za dohodek se štejejo preživnina, nadomestila preživnin, nagrada skrbniku, plačilo dela rejniku, starševski dodatek, otroški dodatek, regres, denarna socialna pomoč, varstveni dodatek, državne štipendije, rente iz življenjskih zavarovanj, invalidski dodatek, sredstva za nego in pomoč in drugi dohodki v skladu z Zakonom o uveljavljanju pravic iz javnih sredstev) ter potrdilo delodajalca o delovni dobi;</w:t>
      </w:r>
    </w:p>
    <w:p w14:paraId="6DF5D002" w14:textId="77777777" w:rsidR="00387961" w:rsidRDefault="009F173B">
      <w:pPr>
        <w:pStyle w:val="Golobesedilo"/>
        <w:numPr>
          <w:ilvl w:val="0"/>
          <w:numId w:val="18"/>
        </w:numPr>
        <w:spacing w:line="276" w:lineRule="auto"/>
        <w:jc w:val="both"/>
        <w:rPr>
          <w:rFonts w:ascii="Arial" w:eastAsia="MS Mincho" w:hAnsi="Arial" w:cs="Arial"/>
          <w:sz w:val="24"/>
          <w:szCs w:val="24"/>
        </w:rPr>
      </w:pPr>
      <w:r>
        <w:rPr>
          <w:rFonts w:ascii="Arial" w:eastAsia="MS Mincho" w:hAnsi="Arial" w:cs="Arial"/>
          <w:sz w:val="24"/>
          <w:szCs w:val="24"/>
        </w:rPr>
        <w:t>Dokazilo o vseh izplačanih neto plačah v letu razpisa, če v preteklem koledarskem letu pred razpisom ni imel dohodkov iz delovnega razmerja;</w:t>
      </w:r>
    </w:p>
    <w:p w14:paraId="0A39CE65" w14:textId="77777777" w:rsidR="00387961" w:rsidRDefault="009F173B">
      <w:pPr>
        <w:pStyle w:val="Golobesedilo"/>
        <w:numPr>
          <w:ilvl w:val="0"/>
          <w:numId w:val="18"/>
        </w:numPr>
        <w:spacing w:line="276" w:lineRule="auto"/>
        <w:jc w:val="both"/>
        <w:rPr>
          <w:rFonts w:ascii="Arial" w:eastAsia="MS Mincho" w:hAnsi="Arial" w:cs="Arial"/>
          <w:sz w:val="24"/>
          <w:szCs w:val="24"/>
        </w:rPr>
      </w:pPr>
      <w:r>
        <w:rPr>
          <w:rFonts w:ascii="Arial" w:eastAsia="MS Mincho" w:hAnsi="Arial" w:cs="Arial"/>
          <w:sz w:val="24"/>
          <w:szCs w:val="24"/>
        </w:rPr>
        <w:lastRenderedPageBreak/>
        <w:t>Izjavo o morebitnih neobdavčljivih dohodkih in prejemkih ter nazivih njihovih izplačevalcev za koledarsko leto pred razpisom;</w:t>
      </w:r>
    </w:p>
    <w:p w14:paraId="66AFC14B" w14:textId="77777777" w:rsidR="00387961" w:rsidRDefault="00387961">
      <w:pPr>
        <w:pStyle w:val="Golobesedilo"/>
        <w:spacing w:line="276" w:lineRule="auto"/>
        <w:jc w:val="both"/>
        <w:rPr>
          <w:rFonts w:ascii="Arial" w:eastAsia="MS Mincho" w:hAnsi="Arial" w:cs="Arial"/>
          <w:sz w:val="24"/>
          <w:szCs w:val="24"/>
        </w:rPr>
      </w:pPr>
    </w:p>
    <w:p w14:paraId="7F975AD2" w14:textId="52E2D85D" w:rsidR="00387961" w:rsidRDefault="009F173B">
      <w:pPr>
        <w:pStyle w:val="Golobesedilo"/>
        <w:spacing w:line="276" w:lineRule="auto"/>
        <w:jc w:val="both"/>
        <w:rPr>
          <w:rFonts w:ascii="Arial" w:eastAsia="MS Mincho" w:hAnsi="Arial" w:cs="Arial"/>
          <w:sz w:val="24"/>
          <w:szCs w:val="24"/>
        </w:rPr>
      </w:pPr>
      <w:r>
        <w:rPr>
          <w:rFonts w:ascii="Arial" w:eastAsia="MS Mincho" w:hAnsi="Arial" w:cs="Arial"/>
          <w:sz w:val="24"/>
          <w:szCs w:val="24"/>
        </w:rPr>
        <w:t>Bančni izpiski niso podlaga za izračun dohodka in ne bodo upoštevani</w:t>
      </w:r>
      <w:r w:rsidR="002C1603">
        <w:rPr>
          <w:rFonts w:ascii="Arial" w:eastAsia="MS Mincho" w:hAnsi="Arial" w:cs="Arial"/>
          <w:sz w:val="24"/>
          <w:szCs w:val="24"/>
        </w:rPr>
        <w:t>.</w:t>
      </w:r>
      <w:r>
        <w:rPr>
          <w:rFonts w:ascii="Arial" w:eastAsia="MS Mincho" w:hAnsi="Arial" w:cs="Arial"/>
          <w:sz w:val="24"/>
          <w:szCs w:val="24"/>
        </w:rPr>
        <w:t xml:space="preserve">  </w:t>
      </w:r>
    </w:p>
    <w:p w14:paraId="6C841ECD" w14:textId="77777777" w:rsidR="00387961" w:rsidRDefault="00387961">
      <w:pPr>
        <w:pStyle w:val="Odstavekseznama"/>
        <w:spacing w:line="276" w:lineRule="auto"/>
        <w:rPr>
          <w:rFonts w:ascii="Arial" w:eastAsia="MS Mincho" w:hAnsi="Arial" w:cs="Arial"/>
        </w:rPr>
      </w:pPr>
    </w:p>
    <w:p w14:paraId="239E89B2" w14:textId="77777777" w:rsidR="00387961" w:rsidRDefault="009F173B">
      <w:pPr>
        <w:pStyle w:val="Golobesedilo"/>
        <w:numPr>
          <w:ilvl w:val="0"/>
          <w:numId w:val="22"/>
        </w:numPr>
        <w:spacing w:line="276" w:lineRule="auto"/>
        <w:jc w:val="both"/>
        <w:rPr>
          <w:rFonts w:ascii="Arial" w:eastAsia="MS Mincho" w:hAnsi="Arial" w:cs="Arial"/>
          <w:sz w:val="24"/>
          <w:szCs w:val="24"/>
        </w:rPr>
      </w:pPr>
      <w:r>
        <w:rPr>
          <w:rFonts w:ascii="Arial" w:eastAsia="MS Mincho" w:hAnsi="Arial" w:cs="Arial"/>
          <w:sz w:val="24"/>
          <w:szCs w:val="24"/>
        </w:rPr>
        <w:t xml:space="preserve"> V primeru nezaposlenosti potrdilo o nezaposlenosti prosilca, njegovega zakonskega ali zunajzakonskega partnerja oziroma drugega družinskega člana (izda Zavod RS za zaposlovanje oziroma odločbo/potrdilo o pravici do denarnega nadomestila ali odločbo/potrdilo centra za socialno delo o upravičenosti do pravic iz javnih sredstev (ZUJPS), oziroma potrdilo o neupravičenosti);</w:t>
      </w:r>
    </w:p>
    <w:p w14:paraId="141548CF" w14:textId="77777777" w:rsidR="00387961" w:rsidRDefault="00387961">
      <w:pPr>
        <w:pStyle w:val="Golobesedilo"/>
        <w:spacing w:line="276" w:lineRule="auto"/>
        <w:jc w:val="both"/>
        <w:rPr>
          <w:rFonts w:ascii="Arial" w:eastAsia="MS Mincho" w:hAnsi="Arial" w:cs="Arial"/>
          <w:sz w:val="24"/>
          <w:szCs w:val="24"/>
        </w:rPr>
      </w:pPr>
    </w:p>
    <w:p w14:paraId="0F96EA32" w14:textId="77777777" w:rsidR="00387961" w:rsidRDefault="009F173B">
      <w:pPr>
        <w:pStyle w:val="Golobesedilo"/>
        <w:numPr>
          <w:ilvl w:val="0"/>
          <w:numId w:val="22"/>
        </w:numPr>
        <w:spacing w:line="276" w:lineRule="auto"/>
        <w:jc w:val="both"/>
        <w:rPr>
          <w:rFonts w:ascii="Arial" w:eastAsia="MS Mincho" w:hAnsi="Arial" w:cs="Arial"/>
          <w:sz w:val="24"/>
          <w:szCs w:val="24"/>
        </w:rPr>
      </w:pPr>
      <w:r>
        <w:rPr>
          <w:rFonts w:ascii="Arial" w:eastAsia="MS Mincho" w:hAnsi="Arial" w:cs="Arial"/>
          <w:sz w:val="24"/>
          <w:szCs w:val="24"/>
        </w:rPr>
        <w:t>Veljavno dokazilo o stanovanjskem statusu:</w:t>
      </w:r>
    </w:p>
    <w:p w14:paraId="2BA32E19" w14:textId="77777777" w:rsidR="00387961" w:rsidRDefault="009F173B">
      <w:pPr>
        <w:pStyle w:val="Golobesedilo"/>
        <w:numPr>
          <w:ilvl w:val="0"/>
          <w:numId w:val="23"/>
        </w:numPr>
        <w:spacing w:line="276" w:lineRule="auto"/>
        <w:jc w:val="both"/>
        <w:rPr>
          <w:rFonts w:ascii="Arial" w:eastAsia="MS Mincho" w:hAnsi="Arial" w:cs="Arial"/>
          <w:sz w:val="24"/>
          <w:szCs w:val="24"/>
        </w:rPr>
      </w:pPr>
      <w:r>
        <w:rPr>
          <w:rFonts w:ascii="Arial" w:eastAsia="MS Mincho" w:hAnsi="Arial" w:cs="Arial"/>
          <w:sz w:val="24"/>
          <w:szCs w:val="24"/>
        </w:rPr>
        <w:t>Opis bivalnih razmer, če je prosilec brez stanovanja (predložiti potrdilo o prijavi stalnega bivališča na pristojnih institucijah – občina, CSD, drugo);</w:t>
      </w:r>
    </w:p>
    <w:p w14:paraId="2E2C35D2" w14:textId="77777777" w:rsidR="00387961" w:rsidRDefault="009F173B">
      <w:pPr>
        <w:pStyle w:val="Golobesedilo"/>
        <w:numPr>
          <w:ilvl w:val="0"/>
          <w:numId w:val="23"/>
        </w:numPr>
        <w:spacing w:line="276" w:lineRule="auto"/>
        <w:jc w:val="both"/>
        <w:rPr>
          <w:rFonts w:ascii="Arial" w:eastAsia="MS Mincho" w:hAnsi="Arial" w:cs="Arial"/>
          <w:sz w:val="24"/>
          <w:szCs w:val="24"/>
        </w:rPr>
      </w:pPr>
      <w:r>
        <w:rPr>
          <w:rFonts w:ascii="Arial" w:eastAsia="MS Mincho" w:hAnsi="Arial" w:cs="Arial"/>
          <w:sz w:val="24"/>
          <w:szCs w:val="24"/>
        </w:rPr>
        <w:t>Udeleženec razpisa prebiva v prostorih za začasno bivanje, v drugih nestanovanjskih prostorih (obvezna priloga dokazilo o bivanju v bivalni enoti, materinskem domu, varni hiši, zavetišču, centru za pomoč žrtvam kaznivih dejanj);</w:t>
      </w:r>
    </w:p>
    <w:p w14:paraId="711990BA" w14:textId="77777777" w:rsidR="00387961" w:rsidRDefault="009F173B">
      <w:pPr>
        <w:pStyle w:val="Golobesedilo"/>
        <w:numPr>
          <w:ilvl w:val="0"/>
          <w:numId w:val="23"/>
        </w:numPr>
        <w:spacing w:line="276" w:lineRule="auto"/>
        <w:jc w:val="both"/>
        <w:rPr>
          <w:rFonts w:ascii="Arial" w:eastAsia="MS Mincho" w:hAnsi="Arial" w:cs="Arial"/>
          <w:sz w:val="24"/>
          <w:szCs w:val="24"/>
        </w:rPr>
      </w:pPr>
      <w:r>
        <w:rPr>
          <w:rFonts w:ascii="Arial" w:eastAsia="MS Mincho" w:hAnsi="Arial" w:cs="Arial"/>
          <w:sz w:val="24"/>
          <w:szCs w:val="24"/>
        </w:rPr>
        <w:t>Najemnik ali podnajemnik tržnega stanovanja (obvezna priloga najemna ali podnajemna pogodba);</w:t>
      </w:r>
    </w:p>
    <w:p w14:paraId="7CD22ECC" w14:textId="77777777" w:rsidR="00387961" w:rsidRDefault="009F173B">
      <w:pPr>
        <w:pStyle w:val="Golobesedilo"/>
        <w:numPr>
          <w:ilvl w:val="0"/>
          <w:numId w:val="23"/>
        </w:numPr>
        <w:spacing w:line="276" w:lineRule="auto"/>
        <w:jc w:val="both"/>
        <w:rPr>
          <w:rFonts w:ascii="Arial" w:eastAsia="MS Mincho" w:hAnsi="Arial" w:cs="Arial"/>
          <w:sz w:val="24"/>
          <w:szCs w:val="24"/>
        </w:rPr>
      </w:pPr>
      <w:r>
        <w:rPr>
          <w:rFonts w:ascii="Arial" w:eastAsia="MS Mincho" w:hAnsi="Arial" w:cs="Arial"/>
          <w:sz w:val="24"/>
          <w:szCs w:val="24"/>
        </w:rPr>
        <w:t>Udeleženec razpisa prebiva v delavskem domu, stanovanjski skupini, študentskem domu ali službenem stanovanju (obvezna priloga: pogodba o bivanju v delavskem domu, stanovanjski skupini, študentskem domu ali službenem stanovanju);</w:t>
      </w:r>
    </w:p>
    <w:p w14:paraId="265A326F" w14:textId="77777777" w:rsidR="00387961" w:rsidRDefault="009F173B">
      <w:pPr>
        <w:pStyle w:val="Golobesedilo"/>
        <w:numPr>
          <w:ilvl w:val="0"/>
          <w:numId w:val="23"/>
        </w:numPr>
        <w:spacing w:line="276" w:lineRule="auto"/>
        <w:jc w:val="both"/>
        <w:rPr>
          <w:rFonts w:ascii="Arial" w:eastAsia="MS Mincho" w:hAnsi="Arial" w:cs="Arial"/>
          <w:sz w:val="24"/>
          <w:szCs w:val="24"/>
        </w:rPr>
      </w:pPr>
      <w:r>
        <w:rPr>
          <w:rFonts w:ascii="Arial" w:eastAsia="MS Mincho" w:hAnsi="Arial" w:cs="Arial"/>
          <w:sz w:val="24"/>
          <w:szCs w:val="24"/>
        </w:rPr>
        <w:t>Udeleženec razpisa prebiva v neprofitnem stanovanju po 29. členu pravilnika (obvezna priloga: najemna pogodba);</w:t>
      </w:r>
    </w:p>
    <w:p w14:paraId="6D4D9C92" w14:textId="77777777" w:rsidR="00387961" w:rsidRDefault="009F173B">
      <w:pPr>
        <w:pStyle w:val="Golobesedilo"/>
        <w:numPr>
          <w:ilvl w:val="0"/>
          <w:numId w:val="23"/>
        </w:numPr>
        <w:spacing w:line="276" w:lineRule="auto"/>
        <w:jc w:val="both"/>
        <w:rPr>
          <w:rFonts w:ascii="Arial" w:eastAsia="MS Mincho" w:hAnsi="Arial" w:cs="Arial"/>
          <w:sz w:val="24"/>
          <w:szCs w:val="24"/>
        </w:rPr>
      </w:pPr>
      <w:r>
        <w:rPr>
          <w:rFonts w:ascii="Arial" w:eastAsia="MS Mincho" w:hAnsi="Arial" w:cs="Arial"/>
          <w:sz w:val="24"/>
          <w:szCs w:val="24"/>
        </w:rPr>
        <w:t>Udeleženec razpisa prebiva pri starših ali sorodnikih ali prijateljih (obvezna priloga: pisna izjava in potrdilo upravne enote o prebivališču staršev, oziroma sorodnikov ali prijateljev in potrdilo o svojem prebivališču v tem stanovanju);</w:t>
      </w:r>
    </w:p>
    <w:p w14:paraId="557C7B7B" w14:textId="77777777" w:rsidR="00387961" w:rsidRDefault="009F173B">
      <w:pPr>
        <w:pStyle w:val="Golobesedilo"/>
        <w:numPr>
          <w:ilvl w:val="0"/>
          <w:numId w:val="23"/>
        </w:numPr>
        <w:spacing w:line="276" w:lineRule="auto"/>
        <w:jc w:val="both"/>
        <w:rPr>
          <w:rFonts w:ascii="Arial" w:eastAsia="MS Mincho" w:hAnsi="Arial" w:cs="Arial"/>
          <w:sz w:val="24"/>
          <w:szCs w:val="24"/>
        </w:rPr>
      </w:pPr>
      <w:r>
        <w:rPr>
          <w:rFonts w:ascii="Arial" w:eastAsia="MS Mincho" w:hAnsi="Arial" w:cs="Arial"/>
          <w:sz w:val="24"/>
          <w:szCs w:val="24"/>
        </w:rPr>
        <w:t>Udeleženec razpisa je najemnik stanovanja odvzetega po predpisih o podržavljenju in vrnjenega prvotnemu lastniku – denacionalizirano stanovanje (obvezna priloga: dokazilo o imetništvu stanovanjske pravice);</w:t>
      </w:r>
    </w:p>
    <w:p w14:paraId="239A13FF" w14:textId="77777777" w:rsidR="00387961" w:rsidRDefault="009F173B">
      <w:pPr>
        <w:pStyle w:val="Golobesedilo"/>
        <w:numPr>
          <w:ilvl w:val="0"/>
          <w:numId w:val="23"/>
        </w:numPr>
        <w:spacing w:line="276" w:lineRule="auto"/>
        <w:jc w:val="both"/>
        <w:rPr>
          <w:rFonts w:ascii="Arial" w:eastAsia="MS Mincho" w:hAnsi="Arial" w:cs="Arial"/>
          <w:sz w:val="24"/>
          <w:szCs w:val="24"/>
        </w:rPr>
      </w:pPr>
      <w:r>
        <w:rPr>
          <w:rFonts w:ascii="Arial" w:eastAsia="MS Mincho" w:hAnsi="Arial" w:cs="Arial"/>
          <w:sz w:val="24"/>
          <w:szCs w:val="24"/>
        </w:rPr>
        <w:t>Udeleženec razpisa je bivši hišnik in prebiva v hišniškem stanovanju (obvezna priloga: odločba ali pogodba na podlagi katere je bilo prosilcu hišniško stanovanje dodeljeno);</w:t>
      </w:r>
    </w:p>
    <w:p w14:paraId="68FDF035" w14:textId="77777777" w:rsidR="00387961" w:rsidRDefault="009F173B">
      <w:pPr>
        <w:pStyle w:val="Golobesedilo"/>
        <w:numPr>
          <w:ilvl w:val="0"/>
          <w:numId w:val="23"/>
        </w:numPr>
        <w:spacing w:line="276" w:lineRule="auto"/>
        <w:jc w:val="both"/>
        <w:rPr>
          <w:rFonts w:ascii="Arial" w:eastAsia="MS Mincho" w:hAnsi="Arial" w:cs="Arial"/>
          <w:sz w:val="24"/>
          <w:szCs w:val="24"/>
        </w:rPr>
      </w:pPr>
      <w:r>
        <w:rPr>
          <w:rFonts w:ascii="Arial" w:eastAsia="MS Mincho" w:hAnsi="Arial" w:cs="Arial"/>
          <w:sz w:val="24"/>
          <w:szCs w:val="24"/>
        </w:rPr>
        <w:t>Udeleženec razpisa je bivši hišnik, zoper katerega je vložena tožba za izpraznitev hišniškega stanovanja ali mu je že odpovedano najemno razmerje (obvezna priloga: dokazilo, da zaradi upokojitve oziroma nezmožnosti opravljanja del, lastniki stanovanja zahtevajo prosilčevo izselitev);</w:t>
      </w:r>
    </w:p>
    <w:p w14:paraId="70F50189" w14:textId="77777777" w:rsidR="00387961" w:rsidRDefault="009F173B">
      <w:pPr>
        <w:pStyle w:val="Golobesedilo"/>
        <w:numPr>
          <w:ilvl w:val="0"/>
          <w:numId w:val="23"/>
        </w:numPr>
        <w:spacing w:line="276" w:lineRule="auto"/>
        <w:jc w:val="both"/>
        <w:rPr>
          <w:rFonts w:ascii="Arial" w:eastAsia="MS Mincho" w:hAnsi="Arial" w:cs="Arial"/>
          <w:sz w:val="24"/>
          <w:szCs w:val="24"/>
        </w:rPr>
      </w:pPr>
      <w:r>
        <w:rPr>
          <w:rFonts w:ascii="Arial" w:hAnsi="Arial" w:cs="Arial"/>
          <w:sz w:val="24"/>
          <w:szCs w:val="24"/>
        </w:rPr>
        <w:t xml:space="preserve">Udeleženec razpisa je solastnik stanovanja v tretjinskem ali manjšem solastniškem deležu, ki ne presega 60 % vrednosti zanj primernega stanovanja, </w:t>
      </w:r>
      <w:r>
        <w:rPr>
          <w:rFonts w:ascii="Arial" w:hAnsi="Arial" w:cs="Arial"/>
          <w:sz w:val="24"/>
          <w:szCs w:val="24"/>
        </w:rPr>
        <w:lastRenderedPageBreak/>
        <w:t>in v tem stanovanju prebiva (obvezna priloga: dokazilo o solastništvu in podatek Geodetske uprave RS o vrednosti nepremičnine ali cenitev o vrednosti nepremičnine)</w:t>
      </w:r>
      <w:r>
        <w:rPr>
          <w:rFonts w:ascii="Arial" w:eastAsia="MS Mincho" w:hAnsi="Arial" w:cs="Arial"/>
          <w:sz w:val="24"/>
          <w:szCs w:val="24"/>
        </w:rPr>
        <w:t xml:space="preserve">;                                                                                                                         </w:t>
      </w:r>
    </w:p>
    <w:p w14:paraId="0248CE46" w14:textId="77777777" w:rsidR="00387961" w:rsidRDefault="009F173B">
      <w:pPr>
        <w:pStyle w:val="Golobesedilo"/>
        <w:numPr>
          <w:ilvl w:val="0"/>
          <w:numId w:val="23"/>
        </w:numPr>
        <w:spacing w:line="276" w:lineRule="auto"/>
        <w:jc w:val="both"/>
        <w:rPr>
          <w:rFonts w:ascii="Arial" w:eastAsia="MS Mincho" w:hAnsi="Arial" w:cs="Arial"/>
          <w:sz w:val="24"/>
          <w:szCs w:val="24"/>
        </w:rPr>
      </w:pPr>
      <w:r>
        <w:rPr>
          <w:rFonts w:ascii="Arial" w:eastAsia="MS Mincho" w:hAnsi="Arial" w:cs="Arial"/>
          <w:sz w:val="24"/>
          <w:szCs w:val="24"/>
        </w:rPr>
        <w:t>V primeru bivanja v neprimernem stanovanju dokazilo o kvaliteti bivanja – stanovanje ovrednoteno z največ 150 točkami po sistemu točkovanja Pravilnika o merilih in načinu ugotavljanja vrednosti stanovanj in stanovanjskih hiš (Ur.l.SRS, št.: 25/81 s spremembami in dopolnitvami) ali z največ 170 točkami, po Pravilniku o merilih za ugotavljanje vrednosti stanovanj in stanovanjskih stavb (Uradni list RS, št. 127/04 s spremembami in dopolnitvami) - zapisnik o točkovanju stanovanja ali opis kvalitete stanovanja: leto izgradnje, vlažno, kletno, dotrajane inštalacije ipd.. V kolikor prosilec z zapisnikom ne razpolaga, ga mora naročiti pri pooblaščenem ocenjevalcu nepremičnin, sodno zapriseženem cenilcu gradbene stroke oziroma fizični osebi, ki je opravila ustrezno izobraževanje ter ima pridobljeno potrdilo, ki izkazuje njeno usposobljenost za točkovanje stanovanj po citiranem pravilniku iz leta 2004,</w:t>
      </w:r>
    </w:p>
    <w:p w14:paraId="3E1DFD51" w14:textId="77777777" w:rsidR="00387961" w:rsidRDefault="009F173B">
      <w:pPr>
        <w:pStyle w:val="Golobesedilo"/>
        <w:numPr>
          <w:ilvl w:val="0"/>
          <w:numId w:val="23"/>
        </w:numPr>
        <w:spacing w:line="276" w:lineRule="auto"/>
        <w:jc w:val="both"/>
        <w:rPr>
          <w:rFonts w:ascii="Arial" w:eastAsia="MS Mincho" w:hAnsi="Arial" w:cs="Arial"/>
          <w:sz w:val="24"/>
          <w:szCs w:val="24"/>
        </w:rPr>
      </w:pPr>
      <w:r>
        <w:rPr>
          <w:rFonts w:ascii="Arial" w:eastAsia="MS Mincho" w:hAnsi="Arial" w:cs="Arial"/>
          <w:sz w:val="24"/>
          <w:szCs w:val="24"/>
        </w:rPr>
        <w:t>V primeru utesnjenosti – navedba stanovanjske površine z opisom posameznih prostorov in navedbo površin ter navedbo števila oseb, ki imajo v tem stanovanju prijavljeno stalno prebivališče in posamezne prostore uporabljajo;</w:t>
      </w:r>
    </w:p>
    <w:p w14:paraId="1F8BD483" w14:textId="77777777" w:rsidR="00387961" w:rsidRDefault="00387961">
      <w:pPr>
        <w:pStyle w:val="Golobesedilo"/>
        <w:spacing w:line="276" w:lineRule="auto"/>
        <w:jc w:val="both"/>
        <w:rPr>
          <w:rFonts w:ascii="Arial" w:eastAsia="MS Mincho" w:hAnsi="Arial" w:cs="Arial"/>
          <w:sz w:val="24"/>
          <w:szCs w:val="24"/>
        </w:rPr>
      </w:pPr>
    </w:p>
    <w:p w14:paraId="52646607" w14:textId="77777777" w:rsidR="00387961" w:rsidRDefault="009F173B">
      <w:pPr>
        <w:pStyle w:val="Golobesedilo"/>
        <w:numPr>
          <w:ilvl w:val="0"/>
          <w:numId w:val="22"/>
        </w:numPr>
        <w:spacing w:line="276" w:lineRule="auto"/>
        <w:jc w:val="both"/>
        <w:rPr>
          <w:rFonts w:ascii="Arial" w:eastAsia="MS Mincho" w:hAnsi="Arial" w:cs="Arial"/>
          <w:sz w:val="24"/>
          <w:szCs w:val="24"/>
        </w:rPr>
      </w:pPr>
      <w:r>
        <w:rPr>
          <w:rFonts w:ascii="Arial" w:eastAsia="MS Mincho" w:hAnsi="Arial" w:cs="Arial"/>
          <w:sz w:val="24"/>
          <w:szCs w:val="24"/>
        </w:rPr>
        <w:t>Kopijo izpiska iz matičnega registra o sklenjeni zakonski zvezi oziroma overjeno izjavo o obstoju zunajzakonske skupnosti;</w:t>
      </w:r>
    </w:p>
    <w:p w14:paraId="70AAFC79" w14:textId="77777777" w:rsidR="00387961" w:rsidRDefault="00387961">
      <w:pPr>
        <w:pStyle w:val="Golobesedilo"/>
        <w:spacing w:line="276" w:lineRule="auto"/>
        <w:ind w:left="360"/>
        <w:jc w:val="both"/>
        <w:rPr>
          <w:rFonts w:ascii="Arial" w:eastAsia="MS Mincho" w:hAnsi="Arial" w:cs="Arial"/>
          <w:sz w:val="24"/>
          <w:szCs w:val="24"/>
        </w:rPr>
      </w:pPr>
    </w:p>
    <w:p w14:paraId="6AA4974E" w14:textId="77777777" w:rsidR="00387961" w:rsidRDefault="009F173B">
      <w:pPr>
        <w:pStyle w:val="Golobesedilo"/>
        <w:numPr>
          <w:ilvl w:val="0"/>
          <w:numId w:val="22"/>
        </w:numPr>
        <w:spacing w:line="276" w:lineRule="auto"/>
        <w:jc w:val="both"/>
        <w:rPr>
          <w:rFonts w:ascii="Arial" w:eastAsia="MS Mincho" w:hAnsi="Arial" w:cs="Arial"/>
          <w:sz w:val="24"/>
          <w:szCs w:val="24"/>
        </w:rPr>
      </w:pPr>
      <w:r>
        <w:rPr>
          <w:rFonts w:ascii="Arial" w:eastAsia="MS Mincho" w:hAnsi="Arial" w:cs="Arial"/>
          <w:sz w:val="24"/>
          <w:szCs w:val="24"/>
        </w:rPr>
        <w:t>Kopijo izpiska iz matičnega registra o rojstvu za vsakega otroka;</w:t>
      </w:r>
    </w:p>
    <w:p w14:paraId="474D7429" w14:textId="77777777" w:rsidR="00387961" w:rsidRDefault="00387961">
      <w:pPr>
        <w:pStyle w:val="Golobesedilo"/>
        <w:spacing w:line="276" w:lineRule="auto"/>
        <w:ind w:left="360"/>
        <w:jc w:val="both"/>
        <w:rPr>
          <w:rFonts w:ascii="Arial" w:eastAsia="MS Mincho" w:hAnsi="Arial" w:cs="Arial"/>
          <w:sz w:val="24"/>
          <w:szCs w:val="24"/>
        </w:rPr>
      </w:pPr>
    </w:p>
    <w:p w14:paraId="016E2729" w14:textId="77777777" w:rsidR="00387961" w:rsidRDefault="009F173B">
      <w:pPr>
        <w:pStyle w:val="Golobesedilo"/>
        <w:numPr>
          <w:ilvl w:val="0"/>
          <w:numId w:val="22"/>
        </w:numPr>
        <w:spacing w:line="276" w:lineRule="auto"/>
        <w:jc w:val="both"/>
        <w:rPr>
          <w:rFonts w:ascii="Arial" w:eastAsia="MS Mincho" w:hAnsi="Arial" w:cs="Arial"/>
          <w:sz w:val="24"/>
          <w:szCs w:val="24"/>
        </w:rPr>
      </w:pPr>
      <w:r>
        <w:rPr>
          <w:rFonts w:ascii="Arial" w:eastAsia="MS Mincho" w:hAnsi="Arial" w:cs="Arial"/>
          <w:sz w:val="24"/>
          <w:szCs w:val="24"/>
        </w:rPr>
        <w:t>Potrdilo o rednem šolanju otrok, ki so starejši od 15 let;</w:t>
      </w:r>
    </w:p>
    <w:p w14:paraId="79E0F056" w14:textId="77777777" w:rsidR="00387961" w:rsidRDefault="00387961">
      <w:pPr>
        <w:pStyle w:val="Golobesedilo"/>
        <w:spacing w:line="276" w:lineRule="auto"/>
        <w:ind w:left="360"/>
        <w:jc w:val="both"/>
        <w:rPr>
          <w:rFonts w:ascii="Arial" w:eastAsia="MS Mincho" w:hAnsi="Arial" w:cs="Arial"/>
          <w:sz w:val="24"/>
          <w:szCs w:val="24"/>
        </w:rPr>
      </w:pPr>
    </w:p>
    <w:p w14:paraId="45710609" w14:textId="77777777" w:rsidR="00387961" w:rsidRDefault="009F173B">
      <w:pPr>
        <w:pStyle w:val="Golobesedilo"/>
        <w:numPr>
          <w:ilvl w:val="0"/>
          <w:numId w:val="22"/>
        </w:numPr>
        <w:spacing w:line="276" w:lineRule="auto"/>
        <w:jc w:val="both"/>
        <w:rPr>
          <w:rFonts w:ascii="Arial" w:eastAsia="MS Mincho" w:hAnsi="Arial" w:cs="Arial"/>
          <w:sz w:val="24"/>
          <w:szCs w:val="24"/>
        </w:rPr>
      </w:pPr>
      <w:r>
        <w:rPr>
          <w:rFonts w:ascii="Arial" w:eastAsia="MS Mincho" w:hAnsi="Arial" w:cs="Arial"/>
          <w:sz w:val="24"/>
          <w:szCs w:val="24"/>
        </w:rPr>
        <w:t>Zdravniško potrdilo o nosečnosti;</w:t>
      </w:r>
    </w:p>
    <w:p w14:paraId="1C0150C7" w14:textId="77777777" w:rsidR="00387961" w:rsidRDefault="00387961">
      <w:pPr>
        <w:pStyle w:val="Golobesedilo"/>
        <w:spacing w:line="276" w:lineRule="auto"/>
        <w:ind w:left="360"/>
        <w:jc w:val="both"/>
        <w:rPr>
          <w:rFonts w:ascii="Arial" w:eastAsia="MS Mincho" w:hAnsi="Arial" w:cs="Arial"/>
          <w:sz w:val="24"/>
          <w:szCs w:val="24"/>
        </w:rPr>
      </w:pPr>
    </w:p>
    <w:p w14:paraId="79849D09" w14:textId="77777777" w:rsidR="00387961" w:rsidRDefault="009F173B">
      <w:pPr>
        <w:pStyle w:val="Golobesedilo"/>
        <w:numPr>
          <w:ilvl w:val="0"/>
          <w:numId w:val="22"/>
        </w:numPr>
        <w:spacing w:line="276" w:lineRule="auto"/>
        <w:jc w:val="both"/>
        <w:rPr>
          <w:rFonts w:ascii="Arial" w:eastAsia="MS Mincho" w:hAnsi="Arial" w:cs="Arial"/>
          <w:sz w:val="24"/>
          <w:szCs w:val="24"/>
        </w:rPr>
      </w:pPr>
      <w:r>
        <w:rPr>
          <w:rFonts w:ascii="Arial" w:eastAsia="MS Mincho" w:hAnsi="Arial" w:cs="Arial"/>
          <w:sz w:val="24"/>
          <w:szCs w:val="24"/>
        </w:rPr>
        <w:t>Odločbo centra za socialno delo o ločenem življenju roditeljev in mladoletnih otrok zaradi neprimernih stanovanjskih razmer (rejništvo, oskrba v tuji družini, zavodu, če so razlog oddaje neprimerne stanovanjske razmere);</w:t>
      </w:r>
    </w:p>
    <w:p w14:paraId="6F894BB1" w14:textId="77777777" w:rsidR="00387961" w:rsidRDefault="00387961">
      <w:pPr>
        <w:pStyle w:val="Golobesedilo"/>
        <w:spacing w:line="276" w:lineRule="auto"/>
        <w:jc w:val="both"/>
        <w:rPr>
          <w:rFonts w:ascii="Arial" w:eastAsia="MS Mincho" w:hAnsi="Arial" w:cs="Arial"/>
          <w:sz w:val="24"/>
          <w:szCs w:val="24"/>
        </w:rPr>
      </w:pPr>
    </w:p>
    <w:p w14:paraId="0129B506" w14:textId="77777777" w:rsidR="00387961" w:rsidRDefault="009F173B">
      <w:pPr>
        <w:pStyle w:val="Golobesedilo"/>
        <w:numPr>
          <w:ilvl w:val="0"/>
          <w:numId w:val="22"/>
        </w:numPr>
        <w:spacing w:line="276" w:lineRule="auto"/>
        <w:jc w:val="both"/>
        <w:rPr>
          <w:rFonts w:ascii="Arial" w:eastAsia="MS Mincho" w:hAnsi="Arial" w:cs="Arial"/>
          <w:sz w:val="24"/>
          <w:szCs w:val="24"/>
        </w:rPr>
      </w:pPr>
      <w:r>
        <w:rPr>
          <w:rFonts w:ascii="Arial" w:eastAsia="MS Mincho" w:hAnsi="Arial" w:cs="Arial"/>
          <w:sz w:val="24"/>
          <w:szCs w:val="24"/>
        </w:rPr>
        <w:t>Odločbo in mnenje centra za socialno delo o prenehanju bivanja v rejniški družini;</w:t>
      </w:r>
    </w:p>
    <w:p w14:paraId="38125410" w14:textId="77777777" w:rsidR="00387961" w:rsidRDefault="00387961">
      <w:pPr>
        <w:pStyle w:val="Golobesedilo"/>
        <w:spacing w:line="276" w:lineRule="auto"/>
        <w:ind w:left="360"/>
        <w:jc w:val="both"/>
        <w:rPr>
          <w:rFonts w:ascii="Arial" w:eastAsia="MS Mincho" w:hAnsi="Arial" w:cs="Arial"/>
          <w:sz w:val="24"/>
          <w:szCs w:val="24"/>
        </w:rPr>
      </w:pPr>
    </w:p>
    <w:p w14:paraId="322FBC16" w14:textId="77777777" w:rsidR="00387961" w:rsidRDefault="009F173B">
      <w:pPr>
        <w:pStyle w:val="Golobesedilo"/>
        <w:numPr>
          <w:ilvl w:val="0"/>
          <w:numId w:val="22"/>
        </w:numPr>
        <w:spacing w:line="276" w:lineRule="auto"/>
        <w:jc w:val="both"/>
        <w:rPr>
          <w:rFonts w:ascii="Arial" w:eastAsia="MS Mincho" w:hAnsi="Arial" w:cs="Arial"/>
          <w:sz w:val="24"/>
          <w:szCs w:val="24"/>
        </w:rPr>
      </w:pPr>
      <w:r>
        <w:rPr>
          <w:rFonts w:ascii="Arial" w:eastAsia="MS Mincho" w:hAnsi="Arial" w:cs="Arial"/>
          <w:sz w:val="24"/>
          <w:szCs w:val="24"/>
        </w:rPr>
        <w:t>Dokazilo o statusu roditelja, ki sam preživlja otroka (samohranilec) - dokazilo, da je preživnina neizterljiva oziroma odločba o prejemanju preživnine iz preživninskega sklada. Neizterljivost se izkazuje z izvršilnim predlogom oziroma sklepom o izvršbi zoper zavezanca. V primeru, da je eden od otrokovih staršev neznan izkaže prosilec z ažurnim izpiskom iz matičnega registra o rojstvu (priloga: izjava o statusu roditelja, ki sam preživlja otroke);</w:t>
      </w:r>
    </w:p>
    <w:p w14:paraId="6C4F67DD" w14:textId="77777777" w:rsidR="00387961" w:rsidRDefault="00387961">
      <w:pPr>
        <w:pStyle w:val="Golobesedilo"/>
        <w:spacing w:line="276" w:lineRule="auto"/>
        <w:ind w:left="360"/>
        <w:jc w:val="both"/>
        <w:rPr>
          <w:rFonts w:ascii="Arial" w:eastAsia="MS Mincho" w:hAnsi="Arial" w:cs="Arial"/>
          <w:sz w:val="24"/>
          <w:szCs w:val="24"/>
        </w:rPr>
      </w:pPr>
    </w:p>
    <w:p w14:paraId="3D507B40" w14:textId="77777777" w:rsidR="00387961" w:rsidRDefault="009F173B">
      <w:pPr>
        <w:pStyle w:val="Golobesedilo"/>
        <w:numPr>
          <w:ilvl w:val="0"/>
          <w:numId w:val="22"/>
        </w:numPr>
        <w:spacing w:line="276" w:lineRule="auto"/>
        <w:jc w:val="both"/>
        <w:rPr>
          <w:rFonts w:ascii="Arial" w:eastAsia="MS Mincho" w:hAnsi="Arial" w:cs="Arial"/>
          <w:sz w:val="24"/>
          <w:szCs w:val="24"/>
        </w:rPr>
      </w:pPr>
      <w:r>
        <w:rPr>
          <w:rFonts w:ascii="Arial" w:eastAsia="MS Mincho" w:hAnsi="Arial" w:cs="Arial"/>
          <w:sz w:val="24"/>
          <w:szCs w:val="24"/>
        </w:rPr>
        <w:lastRenderedPageBreak/>
        <w:t>Izvid zdravnika specialista, iz katerega je razvidno, da prosilec ali kateri od ostalih družinskih članov boleha za kronično boleznijo zgornjih dihal ali astmo in zapisnik o točkovanju stanovanja v katerem prosilec prebiva iz katerega so razvidne odbitne točke za delno, pretežno ali vidno vlago oziroma dokazilo pristojnega izvedenca, ki izkazuje prisotnost vlage v stanovanju;</w:t>
      </w:r>
    </w:p>
    <w:p w14:paraId="53952ABA" w14:textId="77777777" w:rsidR="00387961" w:rsidRDefault="00387961">
      <w:pPr>
        <w:pStyle w:val="Golobesedilo"/>
        <w:spacing w:line="276" w:lineRule="auto"/>
        <w:jc w:val="both"/>
        <w:rPr>
          <w:rFonts w:ascii="Arial" w:eastAsia="MS Mincho" w:hAnsi="Arial" w:cs="Arial"/>
          <w:sz w:val="24"/>
          <w:szCs w:val="24"/>
        </w:rPr>
      </w:pPr>
    </w:p>
    <w:p w14:paraId="1C9511AA" w14:textId="77777777" w:rsidR="00387961" w:rsidRDefault="009F173B">
      <w:pPr>
        <w:pStyle w:val="Golobesedilo"/>
        <w:numPr>
          <w:ilvl w:val="0"/>
          <w:numId w:val="22"/>
        </w:numPr>
        <w:spacing w:line="276" w:lineRule="auto"/>
        <w:jc w:val="both"/>
        <w:rPr>
          <w:rFonts w:ascii="Arial" w:eastAsia="MS Mincho" w:hAnsi="Arial" w:cs="Arial"/>
          <w:sz w:val="24"/>
          <w:szCs w:val="24"/>
        </w:rPr>
      </w:pPr>
      <w:r>
        <w:rPr>
          <w:rFonts w:ascii="Arial" w:eastAsia="MS Mincho" w:hAnsi="Arial" w:cs="Arial"/>
          <w:sz w:val="24"/>
          <w:szCs w:val="24"/>
        </w:rPr>
        <w:t>Dokazilo o invalidnosti I., II. ali III. kategorije in invalidnosti zaradi okvare čuta - slepota, gluhost (odločba centra za  socialno delo, Zavoda za pokojninsko in invalidsko zavarovanje, Zavoda za zaposlovanje, Zavoda za zdravstveno zavarovanje RS);</w:t>
      </w:r>
    </w:p>
    <w:p w14:paraId="1DD37669" w14:textId="77777777" w:rsidR="00387961" w:rsidRDefault="00387961">
      <w:pPr>
        <w:pStyle w:val="Golobesedilo"/>
        <w:spacing w:line="276" w:lineRule="auto"/>
        <w:ind w:left="360"/>
        <w:jc w:val="both"/>
        <w:rPr>
          <w:rFonts w:ascii="Arial" w:eastAsia="MS Mincho" w:hAnsi="Arial" w:cs="Arial"/>
          <w:sz w:val="24"/>
          <w:szCs w:val="24"/>
        </w:rPr>
      </w:pPr>
    </w:p>
    <w:p w14:paraId="547250D7" w14:textId="77777777" w:rsidR="00387961" w:rsidRDefault="009F173B">
      <w:pPr>
        <w:pStyle w:val="Golobesedilo"/>
        <w:numPr>
          <w:ilvl w:val="0"/>
          <w:numId w:val="22"/>
        </w:numPr>
        <w:spacing w:line="276" w:lineRule="auto"/>
        <w:jc w:val="both"/>
        <w:rPr>
          <w:rFonts w:ascii="Arial" w:eastAsia="MS Mincho" w:hAnsi="Arial" w:cs="Arial"/>
          <w:sz w:val="24"/>
          <w:szCs w:val="24"/>
        </w:rPr>
      </w:pPr>
      <w:r>
        <w:rPr>
          <w:rFonts w:ascii="Arial" w:eastAsia="MS Mincho" w:hAnsi="Arial" w:cs="Arial"/>
          <w:sz w:val="24"/>
          <w:szCs w:val="24"/>
        </w:rPr>
        <w:t>Potrdilo ustrezne institucije, če je prosilec ali njegov ožji družinski član, ki bo z njim stalno prebival, gibalno ovirana oseba, trajno vezana na uporabo invalidskega vozička ali trajno pomoč druge osebe;</w:t>
      </w:r>
    </w:p>
    <w:p w14:paraId="409438DF" w14:textId="77777777" w:rsidR="00387961" w:rsidRDefault="00387961">
      <w:pPr>
        <w:pStyle w:val="Golobesedilo"/>
        <w:spacing w:line="276" w:lineRule="auto"/>
        <w:ind w:left="360"/>
        <w:jc w:val="both"/>
        <w:rPr>
          <w:rFonts w:ascii="Arial" w:eastAsia="MS Mincho" w:hAnsi="Arial" w:cs="Arial"/>
          <w:sz w:val="24"/>
          <w:szCs w:val="24"/>
        </w:rPr>
      </w:pPr>
    </w:p>
    <w:p w14:paraId="1156AB04" w14:textId="77777777" w:rsidR="00387961" w:rsidRDefault="009F173B">
      <w:pPr>
        <w:pStyle w:val="Golobesedilo"/>
        <w:numPr>
          <w:ilvl w:val="0"/>
          <w:numId w:val="22"/>
        </w:numPr>
        <w:spacing w:line="276" w:lineRule="auto"/>
        <w:jc w:val="both"/>
        <w:rPr>
          <w:rFonts w:ascii="Arial" w:eastAsia="MS Mincho" w:hAnsi="Arial" w:cs="Arial"/>
          <w:sz w:val="24"/>
          <w:szCs w:val="24"/>
        </w:rPr>
      </w:pPr>
      <w:r>
        <w:rPr>
          <w:rFonts w:ascii="Arial" w:eastAsia="MS Mincho" w:hAnsi="Arial" w:cs="Arial"/>
          <w:sz w:val="24"/>
          <w:szCs w:val="24"/>
        </w:rPr>
        <w:t>Odločbo ali potrdilo o razvrstitvi otroka, mladostnika ali mlajše polnoletne osebe glede na zmerno, težjo ali težko duševno ali težko telesno motnjo ali izvid in mnenje specialistične pediatrične službe ali odločba o podaljšanju roditeljske pravice;</w:t>
      </w:r>
    </w:p>
    <w:p w14:paraId="44EB706D" w14:textId="77777777" w:rsidR="00387961" w:rsidRDefault="00387961">
      <w:pPr>
        <w:pStyle w:val="Golobesedilo"/>
        <w:spacing w:line="276" w:lineRule="auto"/>
        <w:ind w:left="360"/>
        <w:jc w:val="both"/>
        <w:rPr>
          <w:rFonts w:ascii="Arial" w:eastAsia="MS Mincho" w:hAnsi="Arial" w:cs="Arial"/>
          <w:sz w:val="24"/>
          <w:szCs w:val="24"/>
        </w:rPr>
      </w:pPr>
    </w:p>
    <w:p w14:paraId="1744D360" w14:textId="77777777" w:rsidR="00387961" w:rsidRDefault="009F173B">
      <w:pPr>
        <w:pStyle w:val="Default"/>
        <w:numPr>
          <w:ilvl w:val="0"/>
          <w:numId w:val="22"/>
        </w:numPr>
        <w:spacing w:line="276" w:lineRule="auto"/>
        <w:jc w:val="both"/>
        <w:rPr>
          <w:rFonts w:ascii="Arial" w:hAnsi="Arial" w:cs="Arial"/>
          <w:color w:val="auto"/>
        </w:rPr>
      </w:pPr>
      <w:r>
        <w:rPr>
          <w:rFonts w:ascii="Arial" w:eastAsia="MS Mincho" w:hAnsi="Arial" w:cs="Arial"/>
          <w:color w:val="auto"/>
        </w:rPr>
        <w:t>Dokazilo o družinskem nasilju - potrdilo verificiranega programa vključenega v javno mrežo socialnovarstvenega programa izdano na veljavnem obrazcu Socialne zbornice Slovenije (potrdilo  o strokovni obravnavi v primeru nasilja v družini)</w:t>
      </w:r>
      <w:r>
        <w:rPr>
          <w:rFonts w:ascii="Arial" w:hAnsi="Arial" w:cs="Arial"/>
          <w:color w:val="auto"/>
        </w:rPr>
        <w:t xml:space="preserve">; </w:t>
      </w:r>
    </w:p>
    <w:p w14:paraId="466DD22E" w14:textId="77777777" w:rsidR="00387961" w:rsidRDefault="00387961">
      <w:pPr>
        <w:pStyle w:val="Odstavekseznama"/>
        <w:spacing w:line="276" w:lineRule="auto"/>
        <w:rPr>
          <w:rFonts w:ascii="Arial" w:eastAsia="MS Mincho" w:hAnsi="Arial" w:cs="Arial"/>
          <w:color w:val="auto"/>
        </w:rPr>
      </w:pPr>
    </w:p>
    <w:p w14:paraId="7E251369" w14:textId="77777777" w:rsidR="00387961" w:rsidRDefault="009F173B">
      <w:pPr>
        <w:pStyle w:val="Golobesedilo"/>
        <w:numPr>
          <w:ilvl w:val="0"/>
          <w:numId w:val="22"/>
        </w:numPr>
        <w:spacing w:line="276" w:lineRule="auto"/>
        <w:jc w:val="both"/>
        <w:rPr>
          <w:rFonts w:ascii="Arial" w:eastAsia="MS Mincho" w:hAnsi="Arial" w:cs="Arial"/>
          <w:sz w:val="24"/>
          <w:szCs w:val="24"/>
        </w:rPr>
      </w:pPr>
      <w:r>
        <w:rPr>
          <w:rFonts w:ascii="Arial" w:eastAsia="MS Mincho" w:hAnsi="Arial" w:cs="Arial"/>
          <w:sz w:val="24"/>
          <w:szCs w:val="24"/>
        </w:rPr>
        <w:t>Dokazilo o statusu upravičenca zaradi izbrisa iz registra stalnega prebivalstva (potrdilo oziroma odločba upravne enote);</w:t>
      </w:r>
    </w:p>
    <w:p w14:paraId="6F66A824" w14:textId="77777777" w:rsidR="00387961" w:rsidRDefault="00387961">
      <w:pPr>
        <w:pStyle w:val="Golobesedilo"/>
        <w:spacing w:line="276" w:lineRule="auto"/>
        <w:ind w:left="360"/>
        <w:jc w:val="both"/>
        <w:rPr>
          <w:rFonts w:ascii="Arial" w:eastAsia="MS Mincho" w:hAnsi="Arial" w:cs="Arial"/>
          <w:sz w:val="24"/>
          <w:szCs w:val="24"/>
        </w:rPr>
      </w:pPr>
    </w:p>
    <w:p w14:paraId="504D56CD" w14:textId="77777777" w:rsidR="00387961" w:rsidRDefault="009F173B">
      <w:pPr>
        <w:pStyle w:val="Golobesedilo"/>
        <w:numPr>
          <w:ilvl w:val="0"/>
          <w:numId w:val="22"/>
        </w:numPr>
        <w:spacing w:line="276" w:lineRule="auto"/>
        <w:jc w:val="both"/>
        <w:rPr>
          <w:rFonts w:ascii="Arial" w:eastAsia="MS Mincho" w:hAnsi="Arial" w:cs="Arial"/>
          <w:sz w:val="24"/>
          <w:szCs w:val="24"/>
        </w:rPr>
      </w:pPr>
      <w:r>
        <w:rPr>
          <w:rFonts w:ascii="Arial" w:eastAsia="MS Mincho" w:hAnsi="Arial" w:cs="Arial"/>
          <w:sz w:val="24"/>
          <w:szCs w:val="24"/>
        </w:rPr>
        <w:t>Potrdilo o strokovni izobrazbi prosilca (fotokopija diplome, spričevala, drugo; listinam izdanim v tujini mora biti priloženo mnenje o priznavanju in vrednotenju izobraževanja);</w:t>
      </w:r>
    </w:p>
    <w:p w14:paraId="4207DBB3" w14:textId="77777777" w:rsidR="00387961" w:rsidRDefault="00387961">
      <w:pPr>
        <w:pStyle w:val="Golobesedilo"/>
        <w:spacing w:line="276" w:lineRule="auto"/>
        <w:ind w:left="360"/>
        <w:jc w:val="both"/>
        <w:rPr>
          <w:rFonts w:ascii="Arial" w:eastAsia="MS Mincho" w:hAnsi="Arial" w:cs="Arial"/>
          <w:sz w:val="24"/>
          <w:szCs w:val="24"/>
        </w:rPr>
      </w:pPr>
    </w:p>
    <w:p w14:paraId="42844B14" w14:textId="77777777" w:rsidR="00387961" w:rsidRDefault="009F173B">
      <w:pPr>
        <w:pStyle w:val="Golobesedilo"/>
        <w:numPr>
          <w:ilvl w:val="0"/>
          <w:numId w:val="22"/>
        </w:numPr>
        <w:spacing w:line="276" w:lineRule="auto"/>
        <w:jc w:val="both"/>
        <w:rPr>
          <w:rFonts w:ascii="Arial" w:eastAsia="MS Mincho" w:hAnsi="Arial" w:cs="Arial"/>
          <w:sz w:val="24"/>
          <w:szCs w:val="24"/>
        </w:rPr>
      </w:pPr>
      <w:r>
        <w:rPr>
          <w:rFonts w:ascii="Arial" w:eastAsia="MS Mincho" w:hAnsi="Arial" w:cs="Arial"/>
          <w:sz w:val="24"/>
          <w:szCs w:val="24"/>
        </w:rPr>
        <w:t>Izjavo o sodelovanju na prejšnjih razpisih, v kateri morajo biti navedena leta razpisa, v katerih se je prosilec uvrstil na prednostno listo;</w:t>
      </w:r>
    </w:p>
    <w:p w14:paraId="68410B11" w14:textId="77777777" w:rsidR="00387961" w:rsidRDefault="00387961">
      <w:pPr>
        <w:pStyle w:val="Golobesedilo"/>
        <w:spacing w:line="276" w:lineRule="auto"/>
        <w:ind w:left="360"/>
        <w:jc w:val="both"/>
        <w:rPr>
          <w:rFonts w:ascii="Arial" w:eastAsia="MS Mincho" w:hAnsi="Arial" w:cs="Arial"/>
          <w:sz w:val="24"/>
          <w:szCs w:val="24"/>
        </w:rPr>
      </w:pPr>
    </w:p>
    <w:p w14:paraId="22526BFC" w14:textId="77777777" w:rsidR="00387961" w:rsidRDefault="009F173B">
      <w:pPr>
        <w:pStyle w:val="Golobesedilo"/>
        <w:numPr>
          <w:ilvl w:val="0"/>
          <w:numId w:val="22"/>
        </w:numPr>
        <w:spacing w:line="276" w:lineRule="auto"/>
        <w:jc w:val="both"/>
        <w:rPr>
          <w:rFonts w:ascii="Arial" w:eastAsia="MS Mincho" w:hAnsi="Arial" w:cs="Arial"/>
          <w:sz w:val="24"/>
          <w:szCs w:val="24"/>
        </w:rPr>
      </w:pPr>
      <w:r>
        <w:rPr>
          <w:rFonts w:ascii="Arial" w:eastAsia="MS Mincho" w:hAnsi="Arial" w:cs="Arial"/>
          <w:sz w:val="24"/>
          <w:szCs w:val="24"/>
        </w:rPr>
        <w:t>Potrdilo Upravne enote o stalnem/začasnem bivanju na območju Občine Vitanje;</w:t>
      </w:r>
    </w:p>
    <w:p w14:paraId="4F057019" w14:textId="77777777" w:rsidR="00387961" w:rsidRDefault="00387961">
      <w:pPr>
        <w:pStyle w:val="Golobesedilo"/>
        <w:spacing w:line="276" w:lineRule="auto"/>
        <w:ind w:left="360"/>
        <w:jc w:val="both"/>
        <w:rPr>
          <w:rFonts w:ascii="Arial" w:eastAsia="MS Mincho" w:hAnsi="Arial" w:cs="Arial"/>
          <w:sz w:val="24"/>
          <w:szCs w:val="24"/>
        </w:rPr>
      </w:pPr>
    </w:p>
    <w:p w14:paraId="1EAA48D9" w14:textId="77777777" w:rsidR="00387961" w:rsidRDefault="009F173B">
      <w:pPr>
        <w:pStyle w:val="Golobesedilo"/>
        <w:numPr>
          <w:ilvl w:val="0"/>
          <w:numId w:val="22"/>
        </w:numPr>
        <w:spacing w:line="276" w:lineRule="auto"/>
        <w:jc w:val="both"/>
        <w:rPr>
          <w:rFonts w:ascii="Arial" w:eastAsia="MS Mincho" w:hAnsi="Arial" w:cs="Arial"/>
          <w:sz w:val="24"/>
          <w:szCs w:val="24"/>
        </w:rPr>
      </w:pPr>
      <w:r>
        <w:rPr>
          <w:rFonts w:ascii="Arial" w:eastAsia="MS Mincho" w:hAnsi="Arial" w:cs="Arial"/>
          <w:sz w:val="24"/>
          <w:szCs w:val="24"/>
        </w:rPr>
        <w:t>Izjavo o vseh plačanih obveznostih, v kolikor je  prosilec že imel v najemu neprofitno stanovanje;</w:t>
      </w:r>
    </w:p>
    <w:p w14:paraId="05B9778A" w14:textId="77777777" w:rsidR="00387961" w:rsidRDefault="00387961">
      <w:pPr>
        <w:pStyle w:val="Golobesedilo"/>
        <w:spacing w:line="276" w:lineRule="auto"/>
        <w:jc w:val="both"/>
        <w:rPr>
          <w:rFonts w:ascii="Arial" w:eastAsia="MS Mincho" w:hAnsi="Arial" w:cs="Arial"/>
          <w:sz w:val="24"/>
          <w:szCs w:val="24"/>
        </w:rPr>
      </w:pPr>
    </w:p>
    <w:p w14:paraId="372BA048" w14:textId="77777777" w:rsidR="00387961" w:rsidRDefault="009F173B">
      <w:pPr>
        <w:pStyle w:val="Golobesedilo"/>
        <w:numPr>
          <w:ilvl w:val="0"/>
          <w:numId w:val="22"/>
        </w:numPr>
        <w:spacing w:line="276" w:lineRule="auto"/>
        <w:jc w:val="both"/>
        <w:rPr>
          <w:rFonts w:ascii="Arial" w:eastAsia="MS Mincho" w:hAnsi="Arial" w:cs="Arial"/>
          <w:sz w:val="24"/>
          <w:szCs w:val="24"/>
        </w:rPr>
      </w:pPr>
      <w:r>
        <w:rPr>
          <w:rFonts w:ascii="Arial" w:eastAsia="MS Mincho" w:hAnsi="Arial" w:cs="Arial"/>
          <w:sz w:val="24"/>
          <w:szCs w:val="24"/>
        </w:rPr>
        <w:t xml:space="preserve">Dokazilo o statusu repatriirane osebe - pravnomočna odločba s katero je bil prosilcu priznan status repatriirane osebe ali pravico do repatriacije v Republiko Slovenije kot </w:t>
      </w:r>
      <w:r>
        <w:rPr>
          <w:rFonts w:ascii="Arial" w:eastAsia="MS Mincho" w:hAnsi="Arial" w:cs="Arial"/>
          <w:sz w:val="24"/>
          <w:szCs w:val="24"/>
        </w:rPr>
        <w:lastRenderedPageBreak/>
        <w:t>ožjemu družinskemu članu osebe slovenskega rodu, ki je pridobil status repatriirane osebe, ki velja kot dovoljenje za stalno prebivanje v RS;</w:t>
      </w:r>
    </w:p>
    <w:p w14:paraId="1FB0B802" w14:textId="77777777" w:rsidR="00387961" w:rsidRDefault="00387961">
      <w:pPr>
        <w:pStyle w:val="Golobesedilo"/>
        <w:spacing w:line="276" w:lineRule="auto"/>
        <w:jc w:val="both"/>
        <w:rPr>
          <w:rFonts w:ascii="Arial" w:eastAsia="MS Mincho" w:hAnsi="Arial" w:cs="Arial"/>
          <w:sz w:val="24"/>
          <w:szCs w:val="24"/>
        </w:rPr>
      </w:pPr>
    </w:p>
    <w:p w14:paraId="598FF400" w14:textId="77777777" w:rsidR="00387961" w:rsidRDefault="009F173B">
      <w:pPr>
        <w:pStyle w:val="Golobesedilo"/>
        <w:numPr>
          <w:ilvl w:val="0"/>
          <w:numId w:val="22"/>
        </w:numPr>
        <w:spacing w:line="276" w:lineRule="auto"/>
        <w:jc w:val="both"/>
        <w:rPr>
          <w:rFonts w:ascii="Arial" w:eastAsia="MS Mincho" w:hAnsi="Arial" w:cs="Arial"/>
          <w:sz w:val="24"/>
          <w:szCs w:val="24"/>
        </w:rPr>
      </w:pPr>
      <w:r>
        <w:rPr>
          <w:rFonts w:ascii="Arial" w:eastAsia="MS Mincho" w:hAnsi="Arial" w:cs="Arial"/>
          <w:sz w:val="24"/>
          <w:szCs w:val="24"/>
        </w:rPr>
        <w:t>Dokazilo o plačilu oziroma oprostitvi plačila upravne takse.</w:t>
      </w:r>
    </w:p>
    <w:p w14:paraId="02908496" w14:textId="77777777" w:rsidR="00387961" w:rsidRDefault="00387961">
      <w:pPr>
        <w:pStyle w:val="Golobesedilo"/>
        <w:tabs>
          <w:tab w:val="left" w:pos="360"/>
        </w:tabs>
        <w:spacing w:line="276" w:lineRule="auto"/>
        <w:jc w:val="both"/>
        <w:rPr>
          <w:rFonts w:ascii="Arial" w:eastAsia="MS Mincho" w:hAnsi="Arial" w:cs="Arial"/>
          <w:sz w:val="24"/>
          <w:szCs w:val="24"/>
        </w:rPr>
      </w:pPr>
    </w:p>
    <w:p w14:paraId="7D3B2722" w14:textId="77777777" w:rsidR="00387961" w:rsidRDefault="009F173B">
      <w:pPr>
        <w:shd w:val="clear" w:color="auto" w:fill="FFFFFF"/>
        <w:spacing w:line="276" w:lineRule="auto"/>
        <w:ind w:left="65" w:firstLine="0"/>
        <w:rPr>
          <w:rFonts w:ascii="Arial" w:hAnsi="Arial" w:cs="Arial"/>
        </w:rPr>
      </w:pPr>
      <w:r>
        <w:rPr>
          <w:rFonts w:ascii="Arial" w:hAnsi="Arial" w:cs="Arial"/>
        </w:rPr>
        <w:t>Potrdila, ki ne izkazujejo trajnega statusa, ne smejo biti starejša od 30 dni od objave razpisa.</w:t>
      </w:r>
    </w:p>
    <w:p w14:paraId="61594FD8" w14:textId="4A61C183" w:rsidR="00387961" w:rsidRDefault="008D617F">
      <w:pPr>
        <w:shd w:val="clear" w:color="auto" w:fill="FFFFFF"/>
        <w:spacing w:line="276" w:lineRule="auto"/>
        <w:rPr>
          <w:rFonts w:ascii="Arial" w:hAnsi="Arial" w:cs="Arial"/>
        </w:rPr>
      </w:pPr>
      <w:r>
        <w:rPr>
          <w:rFonts w:ascii="Arial" w:hAnsi="Arial" w:cs="Arial"/>
          <w:spacing w:val="-1"/>
        </w:rPr>
        <w:t xml:space="preserve">Občina Vitanje </w:t>
      </w:r>
      <w:r w:rsidR="009F173B">
        <w:rPr>
          <w:rFonts w:ascii="Arial" w:hAnsi="Arial" w:cs="Arial"/>
          <w:spacing w:val="-1"/>
        </w:rPr>
        <w:t>si bo skladno z določilom 11.a člena SZ-1 pridobil</w:t>
      </w:r>
      <w:r>
        <w:rPr>
          <w:rFonts w:ascii="Arial" w:hAnsi="Arial" w:cs="Arial"/>
          <w:spacing w:val="-1"/>
        </w:rPr>
        <w:t>a</w:t>
      </w:r>
      <w:r w:rsidR="009F173B">
        <w:rPr>
          <w:rFonts w:ascii="Arial" w:hAnsi="Arial" w:cs="Arial"/>
          <w:spacing w:val="-1"/>
        </w:rPr>
        <w:t xml:space="preserve"> podatke o prosilcih in njihovih družinskih članih potrebne za odločanje o upravičenosti do dodelitve neprofitnega stanovanja v najem s strani upravljalcev zbirk podatkov. </w:t>
      </w:r>
    </w:p>
    <w:p w14:paraId="3A58F20D" w14:textId="66BC46D4" w:rsidR="00387961" w:rsidRDefault="008D617F">
      <w:pPr>
        <w:pStyle w:val="Golobesedilo"/>
        <w:spacing w:line="276" w:lineRule="auto"/>
        <w:jc w:val="both"/>
        <w:rPr>
          <w:rFonts w:ascii="Arial" w:eastAsia="MS Mincho" w:hAnsi="Arial" w:cs="Arial"/>
          <w:sz w:val="24"/>
          <w:szCs w:val="24"/>
        </w:rPr>
      </w:pPr>
      <w:r>
        <w:rPr>
          <w:rFonts w:ascii="Arial" w:eastAsia="MS Mincho" w:hAnsi="Arial" w:cs="Arial"/>
          <w:sz w:val="24"/>
          <w:szCs w:val="24"/>
        </w:rPr>
        <w:t xml:space="preserve">Občina Vitanje </w:t>
      </w:r>
      <w:r w:rsidR="009F173B">
        <w:rPr>
          <w:rFonts w:ascii="Arial" w:eastAsia="MS Mincho" w:hAnsi="Arial" w:cs="Arial"/>
          <w:sz w:val="24"/>
          <w:szCs w:val="24"/>
        </w:rPr>
        <w:t>si pridržuje pravico, da od prosilca zahteva dodatne listine in pojasnila, ki vplivajo na točkovanje po posameznih kriterijih.</w:t>
      </w:r>
    </w:p>
    <w:p w14:paraId="014ABBBC" w14:textId="77777777" w:rsidR="00387961" w:rsidRDefault="00387961">
      <w:pPr>
        <w:pStyle w:val="Golobesedilo"/>
        <w:spacing w:line="276" w:lineRule="auto"/>
        <w:jc w:val="both"/>
        <w:rPr>
          <w:rFonts w:ascii="Arial" w:eastAsia="MS Mincho" w:hAnsi="Arial" w:cs="Arial"/>
          <w:sz w:val="24"/>
          <w:szCs w:val="24"/>
        </w:rPr>
      </w:pPr>
    </w:p>
    <w:p w14:paraId="2B10DB10" w14:textId="28214322" w:rsidR="00387961" w:rsidRDefault="008D617F">
      <w:pPr>
        <w:shd w:val="clear" w:color="auto" w:fill="FFFFFF"/>
        <w:spacing w:line="276" w:lineRule="auto"/>
        <w:rPr>
          <w:rFonts w:ascii="Arial" w:hAnsi="Arial" w:cs="Arial"/>
        </w:rPr>
      </w:pPr>
      <w:r>
        <w:rPr>
          <w:rFonts w:ascii="Arial" w:hAnsi="Arial" w:cs="Arial"/>
          <w:spacing w:val="4"/>
        </w:rPr>
        <w:t xml:space="preserve">Občina Vitanje </w:t>
      </w:r>
      <w:r w:rsidR="009F173B">
        <w:rPr>
          <w:rFonts w:ascii="Arial" w:hAnsi="Arial" w:cs="Arial"/>
          <w:spacing w:val="4"/>
        </w:rPr>
        <w:t xml:space="preserve">k vlogi priložene listine zadrži in jih po izteku razpisnega roka udeležencem razpisa </w:t>
      </w:r>
      <w:r w:rsidR="009F173B">
        <w:rPr>
          <w:rFonts w:ascii="Arial" w:hAnsi="Arial" w:cs="Arial"/>
          <w:spacing w:val="4"/>
          <w:u w:val="single"/>
        </w:rPr>
        <w:t xml:space="preserve">ne </w:t>
      </w:r>
      <w:r w:rsidR="009F173B">
        <w:rPr>
          <w:rFonts w:ascii="Arial" w:hAnsi="Arial" w:cs="Arial"/>
          <w:spacing w:val="-10"/>
          <w:u w:val="single"/>
        </w:rPr>
        <w:t>vrača</w:t>
      </w:r>
      <w:r w:rsidR="009F173B">
        <w:rPr>
          <w:rFonts w:ascii="Arial" w:hAnsi="Arial" w:cs="Arial"/>
          <w:spacing w:val="-10"/>
        </w:rPr>
        <w:t>.</w:t>
      </w:r>
    </w:p>
    <w:p w14:paraId="40B0BE65" w14:textId="77777777" w:rsidR="00387961" w:rsidRDefault="00387961">
      <w:pPr>
        <w:pStyle w:val="Golobesedilo"/>
        <w:spacing w:line="276" w:lineRule="auto"/>
        <w:jc w:val="both"/>
        <w:rPr>
          <w:rFonts w:ascii="Arial" w:eastAsia="MS Mincho" w:hAnsi="Arial" w:cs="Arial"/>
          <w:b/>
          <w:sz w:val="24"/>
          <w:szCs w:val="24"/>
        </w:rPr>
      </w:pPr>
    </w:p>
    <w:p w14:paraId="5784F5E7" w14:textId="77777777" w:rsidR="00387961" w:rsidRDefault="009F173B">
      <w:pPr>
        <w:pStyle w:val="Golobesedilo"/>
        <w:spacing w:line="276" w:lineRule="auto"/>
        <w:jc w:val="both"/>
        <w:rPr>
          <w:rFonts w:ascii="Arial" w:eastAsia="MS Mincho" w:hAnsi="Arial" w:cs="Arial"/>
          <w:b/>
          <w:sz w:val="24"/>
          <w:szCs w:val="24"/>
        </w:rPr>
      </w:pPr>
      <w:r>
        <w:rPr>
          <w:rFonts w:ascii="Arial" w:eastAsia="MS Mincho" w:hAnsi="Arial" w:cs="Arial"/>
          <w:b/>
          <w:sz w:val="24"/>
          <w:szCs w:val="24"/>
        </w:rPr>
        <w:t>6. SPLOŠNE DOLOČBE</w:t>
      </w:r>
    </w:p>
    <w:p w14:paraId="22DA92E9" w14:textId="77777777" w:rsidR="00387961" w:rsidRDefault="00387961">
      <w:pPr>
        <w:pStyle w:val="Golobesedilo"/>
        <w:spacing w:line="276" w:lineRule="auto"/>
        <w:jc w:val="both"/>
        <w:rPr>
          <w:rFonts w:ascii="Arial" w:eastAsia="MS Mincho" w:hAnsi="Arial" w:cs="Arial"/>
          <w:sz w:val="24"/>
          <w:szCs w:val="24"/>
        </w:rPr>
      </w:pPr>
    </w:p>
    <w:p w14:paraId="3642AF04" w14:textId="7F73725D" w:rsidR="00387961" w:rsidRDefault="009F173B">
      <w:pPr>
        <w:pStyle w:val="Golobesedilo"/>
        <w:spacing w:line="276" w:lineRule="auto"/>
        <w:jc w:val="both"/>
        <w:rPr>
          <w:rFonts w:ascii="Arial" w:eastAsia="MS Mincho" w:hAnsi="Arial" w:cs="Arial"/>
          <w:sz w:val="24"/>
          <w:szCs w:val="24"/>
        </w:rPr>
      </w:pPr>
      <w:r>
        <w:rPr>
          <w:rFonts w:ascii="Arial" w:eastAsia="MS Mincho" w:hAnsi="Arial" w:cs="Arial"/>
          <w:sz w:val="24"/>
          <w:szCs w:val="24"/>
        </w:rPr>
        <w:t xml:space="preserve">Komisija, ki jo imenuje </w:t>
      </w:r>
      <w:r w:rsidR="008D617F">
        <w:rPr>
          <w:rFonts w:ascii="Arial" w:eastAsia="MS Mincho" w:hAnsi="Arial" w:cs="Arial"/>
          <w:sz w:val="24"/>
          <w:szCs w:val="24"/>
        </w:rPr>
        <w:t>Občina Vitanje</w:t>
      </w:r>
      <w:r>
        <w:rPr>
          <w:rFonts w:ascii="Arial" w:eastAsia="MS Mincho" w:hAnsi="Arial" w:cs="Arial"/>
          <w:sz w:val="24"/>
          <w:szCs w:val="24"/>
        </w:rPr>
        <w:t>, bo preverjala pravočasnost prispelih vlog in njihovo popolnost ter stanovanjske in druge razmere prosilcev.</w:t>
      </w:r>
    </w:p>
    <w:p w14:paraId="3740F309" w14:textId="77777777" w:rsidR="00387961" w:rsidRDefault="00387961">
      <w:pPr>
        <w:pStyle w:val="Golobesedilo"/>
        <w:spacing w:line="276" w:lineRule="auto"/>
        <w:jc w:val="both"/>
        <w:rPr>
          <w:rFonts w:ascii="Arial" w:eastAsia="MS Mincho" w:hAnsi="Arial" w:cs="Arial"/>
          <w:sz w:val="24"/>
          <w:szCs w:val="24"/>
        </w:rPr>
      </w:pPr>
    </w:p>
    <w:p w14:paraId="51B87E27" w14:textId="77777777" w:rsidR="00387961" w:rsidRDefault="009F173B">
      <w:pPr>
        <w:shd w:val="clear" w:color="auto" w:fill="FFFFFF"/>
        <w:spacing w:line="276" w:lineRule="auto"/>
        <w:ind w:left="5" w:right="53"/>
        <w:rPr>
          <w:rFonts w:ascii="Arial" w:eastAsia="Times New Roman" w:hAnsi="Arial" w:cs="Arial"/>
        </w:rPr>
      </w:pPr>
      <w:r>
        <w:rPr>
          <w:rFonts w:ascii="Arial" w:hAnsi="Arial" w:cs="Arial"/>
          <w:spacing w:val="1"/>
        </w:rPr>
        <w:t xml:space="preserve">Pri obravnavi vloge se </w:t>
      </w:r>
      <w:r>
        <w:rPr>
          <w:rFonts w:ascii="Arial" w:hAnsi="Arial" w:cs="Arial"/>
          <w:b/>
          <w:bCs/>
          <w:spacing w:val="1"/>
        </w:rPr>
        <w:t xml:space="preserve">upoštevajo razmere, ki so obstajale v času oddaje vloge </w:t>
      </w:r>
      <w:r>
        <w:rPr>
          <w:rFonts w:ascii="Arial" w:hAnsi="Arial" w:cs="Arial"/>
          <w:spacing w:val="1"/>
        </w:rPr>
        <w:t xml:space="preserve">in so navedene v vlogi. </w:t>
      </w:r>
      <w:r>
        <w:rPr>
          <w:rFonts w:ascii="Arial" w:hAnsi="Arial" w:cs="Arial"/>
          <w:b/>
          <w:bCs/>
          <w:spacing w:val="1"/>
        </w:rPr>
        <w:t xml:space="preserve">Kasnejših sprememb se NE upošteva. </w:t>
      </w:r>
      <w:r>
        <w:rPr>
          <w:rFonts w:ascii="Arial" w:hAnsi="Arial" w:cs="Arial"/>
          <w:bCs/>
          <w:spacing w:val="1"/>
        </w:rPr>
        <w:t>V dvomu se šteje, da se upoštevajo razmere na zadnji dan roka za oddajo vloge.</w:t>
      </w:r>
    </w:p>
    <w:p w14:paraId="2DCC8EDD" w14:textId="77777777" w:rsidR="00387961" w:rsidRDefault="009F173B">
      <w:pPr>
        <w:pStyle w:val="Golobesedilo"/>
        <w:spacing w:line="276" w:lineRule="auto"/>
        <w:jc w:val="both"/>
        <w:rPr>
          <w:rFonts w:ascii="Arial" w:eastAsia="MS Mincho" w:hAnsi="Arial" w:cs="Arial"/>
          <w:sz w:val="24"/>
          <w:szCs w:val="24"/>
        </w:rPr>
      </w:pPr>
      <w:r>
        <w:rPr>
          <w:rFonts w:ascii="Arial" w:eastAsia="MS Mincho" w:hAnsi="Arial" w:cs="Arial"/>
          <w:sz w:val="24"/>
          <w:szCs w:val="24"/>
        </w:rPr>
        <w:t>Komisija, bo preučila utemeljenost pravočasnih in popolnih vlog na podlagi prejetih listin, potrebnih za oblikovanje prednostne liste za oddajo neprofitnih stanovanj in dokumentiranih poizvedb, ki jih bo opravila pri pristojnih organih in organizacijah ter posameznikih. Komisija si lahko stanovanjske razmere prosilcev tudi ogleda.</w:t>
      </w:r>
      <w:r>
        <w:rPr>
          <w:rFonts w:ascii="Arial" w:hAnsi="Arial" w:cs="Arial"/>
          <w:sz w:val="24"/>
          <w:szCs w:val="24"/>
        </w:rPr>
        <w:t xml:space="preserve"> </w:t>
      </w:r>
      <w:r>
        <w:rPr>
          <w:rFonts w:ascii="Arial" w:eastAsia="MS Mincho" w:hAnsi="Arial" w:cs="Arial"/>
          <w:sz w:val="24"/>
          <w:szCs w:val="24"/>
        </w:rPr>
        <w:t>Ogled se lahko opravi tudi  nenapovedano.</w:t>
      </w:r>
    </w:p>
    <w:p w14:paraId="1B916EF5" w14:textId="77777777" w:rsidR="00387961" w:rsidRDefault="00387961">
      <w:pPr>
        <w:pStyle w:val="Golobesedilo"/>
        <w:spacing w:line="276" w:lineRule="auto"/>
        <w:jc w:val="both"/>
        <w:rPr>
          <w:rFonts w:ascii="Arial" w:eastAsia="MS Mincho" w:hAnsi="Arial" w:cs="Arial"/>
          <w:sz w:val="24"/>
          <w:szCs w:val="24"/>
        </w:rPr>
      </w:pPr>
    </w:p>
    <w:p w14:paraId="355A6919" w14:textId="77777777" w:rsidR="00387961" w:rsidRDefault="009F173B">
      <w:pPr>
        <w:shd w:val="clear" w:color="auto" w:fill="FFFFFF"/>
        <w:spacing w:line="276" w:lineRule="auto"/>
        <w:ind w:left="5" w:right="48"/>
        <w:rPr>
          <w:rFonts w:ascii="Arial" w:eastAsia="Times New Roman" w:hAnsi="Arial" w:cs="Arial"/>
        </w:rPr>
      </w:pPr>
      <w:r>
        <w:rPr>
          <w:rFonts w:ascii="Arial" w:hAnsi="Arial" w:cs="Arial"/>
          <w:spacing w:val="3"/>
        </w:rPr>
        <w:t xml:space="preserve">Če se v postopku ugotovi, da je prosilec podal neresnične podatke, ni upravičen do dodelitve </w:t>
      </w:r>
      <w:r>
        <w:rPr>
          <w:rFonts w:ascii="Arial" w:hAnsi="Arial" w:cs="Arial"/>
        </w:rPr>
        <w:t>neprofitnega stanovanja v najem in se ne uvrsti na prednostno listo, njegova vloga pa se zavrne.</w:t>
      </w:r>
    </w:p>
    <w:p w14:paraId="687EB17B" w14:textId="77777777" w:rsidR="00387961" w:rsidRDefault="009F173B">
      <w:pPr>
        <w:shd w:val="clear" w:color="auto" w:fill="FFFFFF"/>
        <w:spacing w:line="276" w:lineRule="auto"/>
        <w:ind w:right="5"/>
        <w:rPr>
          <w:rFonts w:ascii="Arial" w:hAnsi="Arial" w:cs="Arial"/>
        </w:rPr>
      </w:pPr>
      <w:r>
        <w:rPr>
          <w:rFonts w:ascii="Arial" w:hAnsi="Arial" w:cs="Arial"/>
          <w:spacing w:val="1"/>
        </w:rPr>
        <w:t xml:space="preserve">Po preučitvi vseh okoliščin in ocenitvi stanovanjskih in drugih razmer bodo prosilci glede </w:t>
      </w:r>
      <w:r>
        <w:rPr>
          <w:rFonts w:ascii="Arial" w:hAnsi="Arial" w:cs="Arial"/>
          <w:spacing w:val="6"/>
        </w:rPr>
        <w:t xml:space="preserve">na število zbranih točk uvrščeni na prednostno listo. Seznam uvrščenih upravičencev bo javno </w:t>
      </w:r>
      <w:r>
        <w:rPr>
          <w:rFonts w:ascii="Arial" w:hAnsi="Arial" w:cs="Arial"/>
          <w:spacing w:val="-1"/>
        </w:rPr>
        <w:t xml:space="preserve">objavljen na enak način kot razpis v roku 6 mesecev po zaključku razpisa. Seznam upravičencev po posameznih kategorijah prosilcev, ki niso </w:t>
      </w:r>
      <w:r>
        <w:rPr>
          <w:rFonts w:ascii="Arial" w:hAnsi="Arial" w:cs="Arial"/>
          <w:spacing w:val="-1"/>
        </w:rPr>
        <w:lastRenderedPageBreak/>
        <w:t xml:space="preserve">zavezanci za plačilo varščine (lista A), bo </w:t>
      </w:r>
      <w:r>
        <w:rPr>
          <w:rFonts w:ascii="Arial" w:hAnsi="Arial" w:cs="Arial"/>
          <w:spacing w:val="1"/>
        </w:rPr>
        <w:t>objavljen ločeno od seznama ostalih upravičencev (lista B).</w:t>
      </w:r>
    </w:p>
    <w:p w14:paraId="5F6BADDF" w14:textId="1001CDD6" w:rsidR="00387961" w:rsidRDefault="009F173B">
      <w:pPr>
        <w:shd w:val="clear" w:color="auto" w:fill="FFFFFF"/>
        <w:spacing w:line="276" w:lineRule="auto"/>
        <w:ind w:right="10"/>
        <w:rPr>
          <w:rFonts w:ascii="Arial" w:eastAsia="Times New Roman" w:hAnsi="Arial" w:cs="Arial"/>
        </w:rPr>
      </w:pPr>
      <w:r>
        <w:rPr>
          <w:rFonts w:ascii="Arial" w:hAnsi="Arial" w:cs="Arial"/>
          <w:spacing w:val="-1"/>
        </w:rPr>
        <w:t xml:space="preserve">Prosilcem bodo vročene odločbe o uvrstitvi oziroma ne uvrstitvi na posamezno prednostno </w:t>
      </w:r>
      <w:r>
        <w:rPr>
          <w:rFonts w:ascii="Arial" w:hAnsi="Arial" w:cs="Arial"/>
          <w:spacing w:val="5"/>
        </w:rPr>
        <w:t xml:space="preserve">listo upravičencev. Prosilec, ki se z odločitvijo ne strinja, se lahko v roku 15 dni po </w:t>
      </w:r>
      <w:r>
        <w:rPr>
          <w:rFonts w:ascii="Arial" w:hAnsi="Arial" w:cs="Arial"/>
          <w:spacing w:val="3"/>
        </w:rPr>
        <w:t xml:space="preserve">prejemu odločitve pritoži. Pritožbo naslovi na </w:t>
      </w:r>
      <w:r w:rsidR="008D617F">
        <w:rPr>
          <w:rFonts w:ascii="Arial" w:hAnsi="Arial" w:cs="Arial"/>
          <w:spacing w:val="3"/>
        </w:rPr>
        <w:t>Občino Vitanje</w:t>
      </w:r>
      <w:r>
        <w:rPr>
          <w:rFonts w:ascii="Arial" w:hAnsi="Arial" w:cs="Arial"/>
          <w:spacing w:val="3"/>
        </w:rPr>
        <w:t xml:space="preserve">. O pritožbi odloča v roku 60 dni </w:t>
      </w:r>
      <w:r w:rsidR="008D617F">
        <w:rPr>
          <w:rFonts w:ascii="Arial" w:hAnsi="Arial" w:cs="Arial"/>
          <w:spacing w:val="3"/>
        </w:rPr>
        <w:t>ž</w:t>
      </w:r>
      <w:r>
        <w:rPr>
          <w:rFonts w:ascii="Arial" w:hAnsi="Arial" w:cs="Arial"/>
          <w:spacing w:val="3"/>
        </w:rPr>
        <w:t xml:space="preserve">upan </w:t>
      </w:r>
      <w:r>
        <w:rPr>
          <w:rFonts w:ascii="Arial" w:hAnsi="Arial" w:cs="Arial"/>
        </w:rPr>
        <w:t xml:space="preserve">Občine Vitanje. Odločitev </w:t>
      </w:r>
      <w:r w:rsidR="008D617F">
        <w:rPr>
          <w:rFonts w:ascii="Arial" w:hAnsi="Arial" w:cs="Arial"/>
        </w:rPr>
        <w:t>ž</w:t>
      </w:r>
      <w:r>
        <w:rPr>
          <w:rFonts w:ascii="Arial" w:hAnsi="Arial" w:cs="Arial"/>
        </w:rPr>
        <w:t>upana o pritožbi je dokončna.</w:t>
      </w:r>
    </w:p>
    <w:p w14:paraId="40FA3D52" w14:textId="77777777" w:rsidR="00387961" w:rsidRDefault="009F173B">
      <w:pPr>
        <w:shd w:val="clear" w:color="auto" w:fill="FFFFFF"/>
        <w:spacing w:line="276" w:lineRule="auto"/>
        <w:ind w:left="5"/>
        <w:rPr>
          <w:rFonts w:ascii="Arial" w:hAnsi="Arial" w:cs="Arial"/>
          <w:spacing w:val="-1"/>
        </w:rPr>
      </w:pPr>
      <w:r>
        <w:rPr>
          <w:rFonts w:ascii="Arial" w:hAnsi="Arial" w:cs="Arial"/>
          <w:spacing w:val="3"/>
        </w:rPr>
        <w:t xml:space="preserve">Po rešitvi pritožb bo javno objavljen dokončen seznam upravičencev, ki jim bodo zagotovljena </w:t>
      </w:r>
      <w:r>
        <w:rPr>
          <w:rFonts w:ascii="Arial" w:hAnsi="Arial" w:cs="Arial"/>
          <w:spacing w:val="1"/>
        </w:rPr>
        <w:t xml:space="preserve">stanovanja. Z uspelimi upravičenci bodo sklenjena najemna razmerja za nedoločen čas in z neprofitno </w:t>
      </w:r>
      <w:r>
        <w:rPr>
          <w:rFonts w:ascii="Arial" w:hAnsi="Arial" w:cs="Arial"/>
          <w:spacing w:val="-1"/>
        </w:rPr>
        <w:t xml:space="preserve">najemnino. Uspeli upravičenec, ki neupravičeno zavrne dodeljeno primerno stanovanje ali, ki se na </w:t>
      </w:r>
      <w:r>
        <w:rPr>
          <w:rFonts w:ascii="Arial" w:hAnsi="Arial" w:cs="Arial"/>
          <w:spacing w:val="1"/>
        </w:rPr>
        <w:t>ponovni poziv k sklenitvi najemne pogodbe ne odzove, oziroma stanovanja po podpisu najemen pogodbe ne prevzame,</w:t>
      </w:r>
      <w:r>
        <w:rPr>
          <w:rFonts w:ascii="Arial" w:hAnsi="Arial" w:cs="Arial"/>
          <w:spacing w:val="-1"/>
        </w:rPr>
        <w:t xml:space="preserve"> </w:t>
      </w:r>
      <w:r>
        <w:rPr>
          <w:rFonts w:ascii="Arial" w:hAnsi="Arial" w:cs="Arial"/>
          <w:spacing w:val="1"/>
        </w:rPr>
        <w:t>poda izjavo, da neprofitno stanovanje ne potrebuje ali ne želi več,</w:t>
      </w:r>
      <w:r>
        <w:rPr>
          <w:rFonts w:ascii="Arial" w:hAnsi="Arial" w:cs="Arial"/>
        </w:rPr>
        <w:t xml:space="preserve"> </w:t>
      </w:r>
      <w:r>
        <w:rPr>
          <w:rFonts w:ascii="Arial" w:hAnsi="Arial" w:cs="Arial"/>
          <w:spacing w:val="1"/>
        </w:rPr>
        <w:t xml:space="preserve">se črta s seznama upravičencev, pridobljena </w:t>
      </w:r>
      <w:r>
        <w:rPr>
          <w:rFonts w:ascii="Arial" w:hAnsi="Arial" w:cs="Arial"/>
          <w:spacing w:val="-3"/>
        </w:rPr>
        <w:t>upravičenja pa prenehajo.</w:t>
      </w:r>
    </w:p>
    <w:p w14:paraId="5B0F4F8D" w14:textId="469C2BE3" w:rsidR="00387961" w:rsidRDefault="008D617F">
      <w:pPr>
        <w:shd w:val="clear" w:color="auto" w:fill="FFFFFF"/>
        <w:spacing w:line="276" w:lineRule="auto"/>
        <w:ind w:left="10" w:right="10"/>
        <w:rPr>
          <w:rFonts w:ascii="Arial" w:hAnsi="Arial" w:cs="Arial"/>
        </w:rPr>
      </w:pPr>
      <w:r>
        <w:rPr>
          <w:rFonts w:ascii="Arial" w:hAnsi="Arial" w:cs="Arial"/>
          <w:spacing w:val="3"/>
        </w:rPr>
        <w:t xml:space="preserve">Občina Vitanje </w:t>
      </w:r>
      <w:r w:rsidR="009F173B">
        <w:rPr>
          <w:rFonts w:ascii="Arial" w:hAnsi="Arial" w:cs="Arial"/>
          <w:spacing w:val="3"/>
        </w:rPr>
        <w:t>bo stanovanja dodeljeval</w:t>
      </w:r>
      <w:r>
        <w:rPr>
          <w:rFonts w:ascii="Arial" w:hAnsi="Arial" w:cs="Arial"/>
          <w:spacing w:val="3"/>
        </w:rPr>
        <w:t>a</w:t>
      </w:r>
      <w:r w:rsidR="009F173B">
        <w:rPr>
          <w:rFonts w:ascii="Arial" w:hAnsi="Arial" w:cs="Arial"/>
          <w:spacing w:val="3"/>
        </w:rPr>
        <w:t xml:space="preserve"> upoštevajoč prednostni vrstni red po posameznih seznamih </w:t>
      </w:r>
      <w:r w:rsidR="009F173B">
        <w:rPr>
          <w:rFonts w:ascii="Arial" w:hAnsi="Arial" w:cs="Arial"/>
        </w:rPr>
        <w:t>odvisno od oblike družin in velikosti razpoložljivih stanovanj.</w:t>
      </w:r>
    </w:p>
    <w:p w14:paraId="756BA91D" w14:textId="154102D7" w:rsidR="00387961" w:rsidRDefault="009F173B">
      <w:pPr>
        <w:shd w:val="clear" w:color="auto" w:fill="FFFFFF"/>
        <w:spacing w:line="276" w:lineRule="auto"/>
        <w:ind w:left="5" w:right="5"/>
        <w:rPr>
          <w:rFonts w:ascii="Arial" w:hAnsi="Arial" w:cs="Arial"/>
        </w:rPr>
      </w:pPr>
      <w:r>
        <w:rPr>
          <w:rFonts w:ascii="Arial" w:hAnsi="Arial" w:cs="Arial"/>
          <w:spacing w:val="1"/>
        </w:rPr>
        <w:t xml:space="preserve">Pred sklenitvijo najemne pogodbe bo </w:t>
      </w:r>
      <w:r w:rsidR="008D617F">
        <w:rPr>
          <w:rFonts w:ascii="Arial" w:hAnsi="Arial" w:cs="Arial"/>
          <w:spacing w:val="1"/>
        </w:rPr>
        <w:t xml:space="preserve">Občina Vitanje </w:t>
      </w:r>
      <w:r>
        <w:rPr>
          <w:rFonts w:ascii="Arial" w:hAnsi="Arial" w:cs="Arial"/>
          <w:spacing w:val="1"/>
        </w:rPr>
        <w:t>ponovno preveril</w:t>
      </w:r>
      <w:r w:rsidR="008D617F">
        <w:rPr>
          <w:rFonts w:ascii="Arial" w:hAnsi="Arial" w:cs="Arial"/>
          <w:spacing w:val="1"/>
        </w:rPr>
        <w:t>a</w:t>
      </w:r>
      <w:r>
        <w:rPr>
          <w:rFonts w:ascii="Arial" w:hAnsi="Arial" w:cs="Arial"/>
          <w:spacing w:val="1"/>
        </w:rPr>
        <w:t xml:space="preserve">, če udeleženec razpisa še izpolnjuje </w:t>
      </w:r>
      <w:r>
        <w:rPr>
          <w:rFonts w:ascii="Arial" w:hAnsi="Arial" w:cs="Arial"/>
        </w:rPr>
        <w:t xml:space="preserve">merila za upravičenost do dodelitve neprofitnega stanovanja v najem. V primeru bistvenih sprememb, </w:t>
      </w:r>
      <w:r>
        <w:rPr>
          <w:rFonts w:ascii="Arial" w:hAnsi="Arial" w:cs="Arial"/>
          <w:spacing w:val="-1"/>
        </w:rPr>
        <w:t>ki vplivajo na upravičenost, se lahko postopek obnovi in prosilca črta iz seznama upravičencev.</w:t>
      </w:r>
    </w:p>
    <w:p w14:paraId="3E43B605" w14:textId="77777777" w:rsidR="00387961" w:rsidRDefault="009F173B">
      <w:pPr>
        <w:pStyle w:val="Golobesedilo"/>
        <w:spacing w:line="276" w:lineRule="auto"/>
        <w:jc w:val="both"/>
        <w:rPr>
          <w:rFonts w:ascii="Arial" w:eastAsia="MS Mincho" w:hAnsi="Arial" w:cs="Arial"/>
          <w:sz w:val="24"/>
          <w:szCs w:val="24"/>
        </w:rPr>
      </w:pPr>
      <w:r>
        <w:rPr>
          <w:rFonts w:ascii="Arial" w:eastAsia="MS Mincho" w:hAnsi="Arial" w:cs="Arial"/>
          <w:sz w:val="24"/>
          <w:szCs w:val="24"/>
        </w:rPr>
        <w:t>Vse dodatne informacije lahko dobite osebno na sedežu Občine Vitanje , Grajski trg 1, 3205 Vitanje v času uradnih ur:</w:t>
      </w:r>
    </w:p>
    <w:p w14:paraId="46AABAA7" w14:textId="77777777" w:rsidR="00387961" w:rsidRDefault="009F173B">
      <w:pPr>
        <w:pStyle w:val="Golobesedilo"/>
        <w:numPr>
          <w:ilvl w:val="0"/>
          <w:numId w:val="24"/>
        </w:numPr>
        <w:spacing w:line="276" w:lineRule="auto"/>
        <w:jc w:val="both"/>
        <w:rPr>
          <w:rFonts w:ascii="Arial" w:eastAsia="MS Mincho" w:hAnsi="Arial" w:cs="Arial"/>
          <w:sz w:val="24"/>
          <w:szCs w:val="24"/>
        </w:rPr>
      </w:pPr>
      <w:r>
        <w:rPr>
          <w:rFonts w:ascii="Arial" w:eastAsia="MS Mincho" w:hAnsi="Arial" w:cs="Arial"/>
          <w:sz w:val="24"/>
          <w:szCs w:val="24"/>
        </w:rPr>
        <w:t>ponedeljek  in torek</w:t>
      </w:r>
      <w:r>
        <w:rPr>
          <w:rFonts w:ascii="Arial" w:eastAsia="MS Mincho" w:hAnsi="Arial" w:cs="Arial"/>
          <w:sz w:val="24"/>
          <w:szCs w:val="24"/>
        </w:rPr>
        <w:tab/>
      </w:r>
      <w:r>
        <w:rPr>
          <w:rFonts w:ascii="Arial" w:eastAsia="MS Mincho" w:hAnsi="Arial" w:cs="Arial"/>
          <w:sz w:val="24"/>
          <w:szCs w:val="24"/>
        </w:rPr>
        <w:tab/>
        <w:t>8.</w:t>
      </w:r>
      <w:r>
        <w:rPr>
          <w:rFonts w:ascii="Arial" w:eastAsia="MS Mincho" w:hAnsi="Arial" w:cs="Arial"/>
          <w:sz w:val="24"/>
          <w:szCs w:val="24"/>
          <w:vertAlign w:val="superscript"/>
        </w:rPr>
        <w:t>00</w:t>
      </w:r>
      <w:r>
        <w:rPr>
          <w:rFonts w:ascii="Arial" w:eastAsia="MS Mincho" w:hAnsi="Arial" w:cs="Arial"/>
          <w:sz w:val="24"/>
          <w:szCs w:val="24"/>
        </w:rPr>
        <w:t xml:space="preserve"> – </w:t>
      </w:r>
      <w:smartTag w:uri="urn:schemas-microsoft-com:office:smarttags" w:element="metricconverter">
        <w:smartTagPr>
          <w:attr w:name="ProductID" w:val="12.00 in"/>
        </w:smartTagPr>
        <w:r>
          <w:rPr>
            <w:rFonts w:ascii="Arial" w:eastAsia="MS Mincho" w:hAnsi="Arial" w:cs="Arial"/>
            <w:sz w:val="24"/>
            <w:szCs w:val="24"/>
          </w:rPr>
          <w:t>12.</w:t>
        </w:r>
        <w:r>
          <w:rPr>
            <w:rFonts w:ascii="Arial" w:eastAsia="MS Mincho" w:hAnsi="Arial" w:cs="Arial"/>
            <w:sz w:val="24"/>
            <w:szCs w:val="24"/>
            <w:vertAlign w:val="superscript"/>
          </w:rPr>
          <w:t>00</w:t>
        </w:r>
        <w:r>
          <w:rPr>
            <w:rFonts w:ascii="Arial" w:eastAsia="MS Mincho" w:hAnsi="Arial" w:cs="Arial"/>
            <w:sz w:val="24"/>
            <w:szCs w:val="24"/>
          </w:rPr>
          <w:t xml:space="preserve"> in</w:t>
        </w:r>
      </w:smartTag>
      <w:r>
        <w:rPr>
          <w:rFonts w:ascii="Arial" w:eastAsia="MS Mincho" w:hAnsi="Arial" w:cs="Arial"/>
          <w:sz w:val="24"/>
          <w:szCs w:val="24"/>
        </w:rPr>
        <w:t xml:space="preserve"> 13.</w:t>
      </w:r>
      <w:r>
        <w:rPr>
          <w:rFonts w:ascii="Arial" w:eastAsia="MS Mincho" w:hAnsi="Arial" w:cs="Arial"/>
          <w:sz w:val="24"/>
          <w:szCs w:val="24"/>
          <w:vertAlign w:val="superscript"/>
        </w:rPr>
        <w:t>00</w:t>
      </w:r>
      <w:r>
        <w:rPr>
          <w:rFonts w:ascii="Arial" w:eastAsia="MS Mincho" w:hAnsi="Arial" w:cs="Arial"/>
          <w:sz w:val="24"/>
          <w:szCs w:val="24"/>
        </w:rPr>
        <w:t xml:space="preserve"> – 14.</w:t>
      </w:r>
      <w:r>
        <w:rPr>
          <w:rFonts w:ascii="Arial" w:eastAsia="MS Mincho" w:hAnsi="Arial" w:cs="Arial"/>
          <w:sz w:val="24"/>
          <w:szCs w:val="24"/>
          <w:vertAlign w:val="superscript"/>
        </w:rPr>
        <w:t>00</w:t>
      </w:r>
      <w:r>
        <w:rPr>
          <w:rFonts w:ascii="Arial" w:eastAsia="MS Mincho" w:hAnsi="Arial" w:cs="Arial"/>
          <w:sz w:val="24"/>
          <w:szCs w:val="24"/>
        </w:rPr>
        <w:t xml:space="preserve"> </w:t>
      </w:r>
    </w:p>
    <w:p w14:paraId="1EC77488" w14:textId="6E1A090F" w:rsidR="00387961" w:rsidRDefault="009F173B">
      <w:pPr>
        <w:pStyle w:val="Golobesedilo"/>
        <w:numPr>
          <w:ilvl w:val="0"/>
          <w:numId w:val="24"/>
        </w:numPr>
        <w:spacing w:line="276" w:lineRule="auto"/>
        <w:jc w:val="both"/>
        <w:rPr>
          <w:rFonts w:ascii="Arial" w:eastAsia="MS Mincho" w:hAnsi="Arial" w:cs="Arial"/>
          <w:sz w:val="24"/>
          <w:szCs w:val="24"/>
        </w:rPr>
      </w:pPr>
      <w:r>
        <w:rPr>
          <w:rFonts w:ascii="Arial" w:eastAsia="MS Mincho" w:hAnsi="Arial" w:cs="Arial"/>
          <w:sz w:val="24"/>
          <w:szCs w:val="24"/>
        </w:rPr>
        <w:t xml:space="preserve">sreda </w:t>
      </w:r>
      <w:r>
        <w:rPr>
          <w:rFonts w:ascii="Arial" w:eastAsia="MS Mincho" w:hAnsi="Arial" w:cs="Arial"/>
          <w:sz w:val="24"/>
          <w:szCs w:val="24"/>
        </w:rPr>
        <w:tab/>
      </w:r>
      <w:r>
        <w:rPr>
          <w:rFonts w:ascii="Arial" w:eastAsia="MS Mincho" w:hAnsi="Arial" w:cs="Arial"/>
          <w:sz w:val="24"/>
          <w:szCs w:val="24"/>
        </w:rPr>
        <w:tab/>
      </w:r>
      <w:r>
        <w:rPr>
          <w:rFonts w:ascii="Arial" w:eastAsia="MS Mincho" w:hAnsi="Arial" w:cs="Arial"/>
          <w:sz w:val="24"/>
          <w:szCs w:val="24"/>
        </w:rPr>
        <w:tab/>
      </w:r>
      <w:r>
        <w:rPr>
          <w:rFonts w:ascii="Arial" w:eastAsia="MS Mincho" w:hAnsi="Arial" w:cs="Arial"/>
          <w:sz w:val="24"/>
          <w:szCs w:val="24"/>
        </w:rPr>
        <w:tab/>
        <w:t>8.</w:t>
      </w:r>
      <w:r>
        <w:rPr>
          <w:rFonts w:ascii="Arial" w:eastAsia="MS Mincho" w:hAnsi="Arial" w:cs="Arial"/>
          <w:sz w:val="24"/>
          <w:szCs w:val="24"/>
          <w:vertAlign w:val="superscript"/>
        </w:rPr>
        <w:t>00</w:t>
      </w:r>
      <w:r>
        <w:rPr>
          <w:rFonts w:ascii="Arial" w:eastAsia="MS Mincho" w:hAnsi="Arial" w:cs="Arial"/>
          <w:sz w:val="24"/>
          <w:szCs w:val="24"/>
        </w:rPr>
        <w:t xml:space="preserve"> – </w:t>
      </w:r>
      <w:smartTag w:uri="urn:schemas-microsoft-com:office:smarttags" w:element="metricconverter">
        <w:smartTagPr>
          <w:attr w:name="ProductID" w:val="12.00 in"/>
        </w:smartTagPr>
        <w:r>
          <w:rPr>
            <w:rFonts w:ascii="Arial" w:eastAsia="MS Mincho" w:hAnsi="Arial" w:cs="Arial"/>
            <w:sz w:val="24"/>
            <w:szCs w:val="24"/>
          </w:rPr>
          <w:t>12.</w:t>
        </w:r>
        <w:r>
          <w:rPr>
            <w:rFonts w:ascii="Arial" w:eastAsia="MS Mincho" w:hAnsi="Arial" w:cs="Arial"/>
            <w:sz w:val="24"/>
            <w:szCs w:val="24"/>
            <w:vertAlign w:val="superscript"/>
          </w:rPr>
          <w:t>00</w:t>
        </w:r>
        <w:r>
          <w:rPr>
            <w:rFonts w:ascii="Arial" w:eastAsia="MS Mincho" w:hAnsi="Arial" w:cs="Arial"/>
            <w:sz w:val="24"/>
            <w:szCs w:val="24"/>
          </w:rPr>
          <w:t xml:space="preserve"> in</w:t>
        </w:r>
      </w:smartTag>
      <w:r>
        <w:rPr>
          <w:rFonts w:ascii="Arial" w:eastAsia="MS Mincho" w:hAnsi="Arial" w:cs="Arial"/>
          <w:sz w:val="24"/>
          <w:szCs w:val="24"/>
        </w:rPr>
        <w:t xml:space="preserve"> 13.</w:t>
      </w:r>
      <w:r>
        <w:rPr>
          <w:rFonts w:ascii="Arial" w:eastAsia="MS Mincho" w:hAnsi="Arial" w:cs="Arial"/>
          <w:sz w:val="24"/>
          <w:szCs w:val="24"/>
          <w:vertAlign w:val="superscript"/>
        </w:rPr>
        <w:t>00</w:t>
      </w:r>
      <w:r>
        <w:rPr>
          <w:rFonts w:ascii="Arial" w:eastAsia="MS Mincho" w:hAnsi="Arial" w:cs="Arial"/>
          <w:sz w:val="24"/>
          <w:szCs w:val="24"/>
        </w:rPr>
        <w:t xml:space="preserve"> – 1</w:t>
      </w:r>
      <w:r w:rsidR="008D617F">
        <w:rPr>
          <w:rFonts w:ascii="Arial" w:eastAsia="MS Mincho" w:hAnsi="Arial" w:cs="Arial"/>
          <w:sz w:val="24"/>
          <w:szCs w:val="24"/>
        </w:rPr>
        <w:t>5</w:t>
      </w:r>
      <w:r>
        <w:rPr>
          <w:rFonts w:ascii="Arial" w:eastAsia="MS Mincho" w:hAnsi="Arial" w:cs="Arial"/>
          <w:sz w:val="24"/>
          <w:szCs w:val="24"/>
        </w:rPr>
        <w:t>.</w:t>
      </w:r>
      <w:r>
        <w:rPr>
          <w:rFonts w:ascii="Arial" w:eastAsia="MS Mincho" w:hAnsi="Arial" w:cs="Arial"/>
          <w:sz w:val="24"/>
          <w:szCs w:val="24"/>
          <w:vertAlign w:val="superscript"/>
        </w:rPr>
        <w:t>00</w:t>
      </w:r>
      <w:r>
        <w:rPr>
          <w:rFonts w:ascii="Arial" w:eastAsia="MS Mincho" w:hAnsi="Arial" w:cs="Arial"/>
          <w:sz w:val="24"/>
          <w:szCs w:val="24"/>
        </w:rPr>
        <w:t xml:space="preserve"> </w:t>
      </w:r>
    </w:p>
    <w:p w14:paraId="64CE5368" w14:textId="77777777" w:rsidR="00387961" w:rsidRDefault="009F173B">
      <w:pPr>
        <w:pStyle w:val="Golobesedilo"/>
        <w:numPr>
          <w:ilvl w:val="0"/>
          <w:numId w:val="24"/>
        </w:numPr>
        <w:spacing w:line="276" w:lineRule="auto"/>
        <w:jc w:val="both"/>
        <w:rPr>
          <w:rFonts w:ascii="Arial" w:eastAsia="MS Mincho" w:hAnsi="Arial" w:cs="Arial"/>
          <w:sz w:val="24"/>
          <w:szCs w:val="24"/>
        </w:rPr>
      </w:pPr>
      <w:r>
        <w:rPr>
          <w:rFonts w:ascii="Arial" w:eastAsia="MS Mincho" w:hAnsi="Arial" w:cs="Arial"/>
          <w:sz w:val="24"/>
          <w:szCs w:val="24"/>
        </w:rPr>
        <w:t xml:space="preserve">petek </w:t>
      </w:r>
      <w:r>
        <w:rPr>
          <w:rFonts w:ascii="Arial" w:eastAsia="MS Mincho" w:hAnsi="Arial" w:cs="Arial"/>
          <w:sz w:val="24"/>
          <w:szCs w:val="24"/>
        </w:rPr>
        <w:tab/>
      </w:r>
      <w:r>
        <w:rPr>
          <w:rFonts w:ascii="Arial" w:eastAsia="MS Mincho" w:hAnsi="Arial" w:cs="Arial"/>
          <w:sz w:val="24"/>
          <w:szCs w:val="24"/>
        </w:rPr>
        <w:tab/>
      </w:r>
      <w:r>
        <w:rPr>
          <w:rFonts w:ascii="Arial" w:eastAsia="MS Mincho" w:hAnsi="Arial" w:cs="Arial"/>
          <w:sz w:val="24"/>
          <w:szCs w:val="24"/>
        </w:rPr>
        <w:tab/>
      </w:r>
      <w:r>
        <w:rPr>
          <w:rFonts w:ascii="Arial" w:eastAsia="MS Mincho" w:hAnsi="Arial" w:cs="Arial"/>
          <w:sz w:val="24"/>
          <w:szCs w:val="24"/>
        </w:rPr>
        <w:tab/>
        <w:t>8.</w:t>
      </w:r>
      <w:r>
        <w:rPr>
          <w:rFonts w:ascii="Arial" w:eastAsia="MS Mincho" w:hAnsi="Arial" w:cs="Arial"/>
          <w:sz w:val="24"/>
          <w:szCs w:val="24"/>
          <w:vertAlign w:val="superscript"/>
        </w:rPr>
        <w:t>00</w:t>
      </w:r>
      <w:r>
        <w:rPr>
          <w:rFonts w:ascii="Arial" w:eastAsia="MS Mincho" w:hAnsi="Arial" w:cs="Arial"/>
          <w:sz w:val="24"/>
          <w:szCs w:val="24"/>
        </w:rPr>
        <w:t xml:space="preserve"> – 12.</w:t>
      </w:r>
      <w:r>
        <w:rPr>
          <w:rFonts w:ascii="Arial" w:eastAsia="MS Mincho" w:hAnsi="Arial" w:cs="Arial"/>
          <w:sz w:val="24"/>
          <w:szCs w:val="24"/>
          <w:vertAlign w:val="superscript"/>
        </w:rPr>
        <w:t>00</w:t>
      </w:r>
    </w:p>
    <w:p w14:paraId="5A6299FE" w14:textId="77777777" w:rsidR="00387961" w:rsidRDefault="00387961">
      <w:pPr>
        <w:pStyle w:val="Golobesedilo"/>
        <w:spacing w:line="276" w:lineRule="auto"/>
        <w:jc w:val="both"/>
        <w:rPr>
          <w:rFonts w:ascii="Arial" w:eastAsia="MS Mincho" w:hAnsi="Arial" w:cs="Arial"/>
          <w:sz w:val="24"/>
          <w:szCs w:val="24"/>
        </w:rPr>
      </w:pPr>
    </w:p>
    <w:p w14:paraId="13BA7D9E" w14:textId="77777777" w:rsidR="00387961" w:rsidRDefault="009F173B">
      <w:pPr>
        <w:pStyle w:val="Golobesedilo"/>
        <w:spacing w:line="276" w:lineRule="auto"/>
        <w:jc w:val="both"/>
        <w:rPr>
          <w:rFonts w:ascii="Arial" w:eastAsia="MS Mincho" w:hAnsi="Arial" w:cs="Arial"/>
          <w:sz w:val="24"/>
          <w:szCs w:val="24"/>
        </w:rPr>
      </w:pPr>
      <w:r>
        <w:rPr>
          <w:rFonts w:ascii="Arial" w:eastAsia="MS Mincho" w:hAnsi="Arial" w:cs="Arial"/>
          <w:sz w:val="24"/>
          <w:szCs w:val="24"/>
        </w:rPr>
        <w:t>ter na telefonski številki Občine Vitanje (03 )757 43 50 in upravnika Stanovanjskega podjetja Konjice d.o.o. (03) 759 27 17.</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606"/>
        <w:gridCol w:w="4606"/>
      </w:tblGrid>
      <w:tr w:rsidR="00387961" w14:paraId="4B111B30" w14:textId="77777777">
        <w:tc>
          <w:tcPr>
            <w:tcW w:w="4606" w:type="dxa"/>
            <w:tcBorders>
              <w:top w:val="single" w:sz="4" w:space="0" w:color="FFFFFF"/>
              <w:left w:val="single" w:sz="4" w:space="0" w:color="FFFFFF"/>
              <w:bottom w:val="single" w:sz="4" w:space="0" w:color="FFFFFF"/>
              <w:right w:val="single" w:sz="4" w:space="0" w:color="FFFFFF"/>
            </w:tcBorders>
          </w:tcPr>
          <w:p w14:paraId="7471CFCA" w14:textId="77777777" w:rsidR="00387961" w:rsidRDefault="00387961">
            <w:pPr>
              <w:pStyle w:val="Telobesedila"/>
              <w:spacing w:line="276" w:lineRule="auto"/>
              <w:rPr>
                <w:rFonts w:ascii="Arial" w:hAnsi="Arial" w:cs="Arial"/>
                <w:sz w:val="22"/>
                <w:szCs w:val="22"/>
                <w:lang w:eastAsia="en-US"/>
              </w:rPr>
            </w:pPr>
          </w:p>
        </w:tc>
        <w:tc>
          <w:tcPr>
            <w:tcW w:w="4606" w:type="dxa"/>
            <w:tcBorders>
              <w:top w:val="single" w:sz="4" w:space="0" w:color="FFFFFF"/>
              <w:left w:val="single" w:sz="4" w:space="0" w:color="FFFFFF"/>
              <w:bottom w:val="single" w:sz="4" w:space="0" w:color="FFFFFF"/>
              <w:right w:val="single" w:sz="4" w:space="0" w:color="FFFFFF"/>
            </w:tcBorders>
          </w:tcPr>
          <w:p w14:paraId="4D3D7DD4" w14:textId="77777777" w:rsidR="00387961" w:rsidRDefault="00387961">
            <w:pPr>
              <w:pStyle w:val="Telobesedila"/>
              <w:spacing w:line="276" w:lineRule="auto"/>
              <w:rPr>
                <w:rFonts w:ascii="Arial" w:hAnsi="Arial" w:cs="Arial"/>
                <w:sz w:val="22"/>
                <w:szCs w:val="22"/>
                <w:lang w:eastAsia="en-US"/>
              </w:rPr>
            </w:pPr>
          </w:p>
        </w:tc>
      </w:tr>
    </w:tbl>
    <w:p w14:paraId="6A4CCCDD" w14:textId="77777777" w:rsidR="00387961" w:rsidRDefault="00387961">
      <w:pPr>
        <w:ind w:left="0" w:right="7" w:firstLine="0"/>
        <w:rPr>
          <w:rFonts w:ascii="Arial" w:hAnsi="Arial" w:cs="Arial"/>
        </w:rPr>
      </w:pPr>
    </w:p>
    <w:p w14:paraId="1F5C1E9E" w14:textId="77777777" w:rsidR="00387961" w:rsidRDefault="009F173B">
      <w:pPr>
        <w:spacing w:after="0" w:line="259" w:lineRule="auto"/>
        <w:ind w:left="0" w:right="532" w:firstLine="0"/>
        <w:jc w:val="right"/>
        <w:rPr>
          <w:rFonts w:ascii="Arial" w:hAnsi="Arial" w:cs="Arial"/>
          <w:b/>
        </w:rPr>
      </w:pPr>
      <w:r>
        <w:rPr>
          <w:rFonts w:ascii="Arial" w:eastAsia="Times New Roman" w:hAnsi="Arial" w:cs="Arial"/>
          <w:b/>
        </w:rPr>
        <w:t>ŽUPAN OBČINE VITANJE</w:t>
      </w:r>
    </w:p>
    <w:p w14:paraId="2C0F4F31" w14:textId="77777777" w:rsidR="00387961" w:rsidRDefault="009F173B">
      <w:pPr>
        <w:spacing w:after="0" w:line="259" w:lineRule="auto"/>
        <w:ind w:left="0" w:right="281" w:firstLine="0"/>
        <w:jc w:val="center"/>
        <w:rPr>
          <w:rFonts w:ascii="Arial" w:hAnsi="Arial" w:cs="Arial"/>
          <w:b/>
        </w:rPr>
      </w:pPr>
      <w:r>
        <w:rPr>
          <w:rFonts w:ascii="Arial" w:eastAsia="Times New Roman" w:hAnsi="Arial" w:cs="Arial"/>
          <w:b/>
        </w:rPr>
        <w:t xml:space="preserve">                                                                                     Andraž Pogorevc,  mag.      </w:t>
      </w:r>
    </w:p>
    <w:p w14:paraId="625DE2B1" w14:textId="77777777" w:rsidR="00387961" w:rsidRDefault="00387961">
      <w:pPr>
        <w:spacing w:after="0" w:line="259" w:lineRule="auto"/>
        <w:ind w:left="2842" w:firstLine="0"/>
        <w:jc w:val="left"/>
        <w:rPr>
          <w:rFonts w:ascii="Arial" w:hAnsi="Arial" w:cs="Arial"/>
          <w:b/>
        </w:rPr>
      </w:pPr>
    </w:p>
    <w:p w14:paraId="46CE7C9D" w14:textId="77777777" w:rsidR="00387961" w:rsidRDefault="00387961">
      <w:pPr>
        <w:ind w:left="0" w:firstLine="0"/>
        <w:rPr>
          <w:rFonts w:ascii="Arial" w:hAnsi="Arial" w:cs="Arial"/>
        </w:rPr>
        <w:sectPr w:rsidR="00387961">
          <w:headerReference w:type="default" r:id="rId13"/>
          <w:footerReference w:type="even" r:id="rId14"/>
          <w:footerReference w:type="default" r:id="rId15"/>
          <w:footerReference w:type="first" r:id="rId16"/>
          <w:pgSz w:w="11902" w:h="16834"/>
          <w:pgMar w:top="1382" w:right="1317" w:bottom="1435" w:left="1353" w:header="0" w:footer="1004" w:gutter="0"/>
          <w:cols w:space="708"/>
        </w:sectPr>
      </w:pPr>
    </w:p>
    <w:p w14:paraId="7A8F647B" w14:textId="71A919B6" w:rsidR="00387961" w:rsidRDefault="009F173B">
      <w:pPr>
        <w:spacing w:after="0" w:line="259" w:lineRule="auto"/>
        <w:ind w:left="0" w:right="20" w:firstLine="0"/>
        <w:jc w:val="left"/>
      </w:pPr>
      <w:r>
        <w:rPr>
          <w:noProof/>
        </w:rPr>
        <w:lastRenderedPageBreak/>
        <w:drawing>
          <wp:anchor distT="0" distB="0" distL="114300" distR="114300" simplePos="0" relativeHeight="251661312" behindDoc="0" locked="0" layoutInCell="1" allowOverlap="0" wp14:anchorId="134C0502" wp14:editId="6668EC06">
            <wp:simplePos x="0" y="0"/>
            <wp:positionH relativeFrom="page">
              <wp:posOffset>0</wp:posOffset>
            </wp:positionH>
            <wp:positionV relativeFrom="page">
              <wp:posOffset>8636</wp:posOffset>
            </wp:positionV>
            <wp:extent cx="7556500" cy="10680700"/>
            <wp:effectExtent l="0" t="0" r="0" b="0"/>
            <wp:wrapTopAndBottom/>
            <wp:docPr id="43" name="Picture 43"/>
            <wp:cNvGraphicFramePr/>
            <a:graphic xmlns:a="http://schemas.openxmlformats.org/drawingml/2006/main">
              <a:graphicData uri="http://schemas.openxmlformats.org/drawingml/2006/picture">
                <pic:pic xmlns:pic="http://schemas.openxmlformats.org/drawingml/2006/picture">
                  <pic:nvPicPr>
                    <pic:cNvPr id="43" name="Picture 43"/>
                    <pic:cNvPicPr/>
                  </pic:nvPicPr>
                  <pic:blipFill>
                    <a:blip r:embed="rId17"/>
                    <a:stretch>
                      <a:fillRect/>
                    </a:stretch>
                  </pic:blipFill>
                  <pic:spPr>
                    <a:xfrm>
                      <a:off x="0" y="0"/>
                      <a:ext cx="7556500" cy="10680700"/>
                    </a:xfrm>
                    <a:prstGeom prst="rect">
                      <a:avLst/>
                    </a:prstGeom>
                  </pic:spPr>
                </pic:pic>
              </a:graphicData>
            </a:graphic>
          </wp:anchor>
        </w:drawing>
      </w:r>
    </w:p>
    <w:sectPr w:rsidR="00387961">
      <w:footerReference w:type="even" r:id="rId18"/>
      <w:footerReference w:type="default" r:id="rId19"/>
      <w:footerReference w:type="first" r:id="rId20"/>
      <w:pgSz w:w="11902" w:h="16834"/>
      <w:pgMar w:top="1440" w:right="1440" w:bottom="144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672264" w14:textId="77777777" w:rsidR="0040141E" w:rsidRDefault="0040141E">
      <w:pPr>
        <w:spacing w:after="0" w:line="240" w:lineRule="auto"/>
      </w:pPr>
      <w:r>
        <w:separator/>
      </w:r>
    </w:p>
  </w:endnote>
  <w:endnote w:type="continuationSeparator" w:id="0">
    <w:p w14:paraId="059CD58D" w14:textId="77777777" w:rsidR="0040141E" w:rsidRDefault="00401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altName w:val="Arial"/>
    <w:charset w:val="00"/>
    <w:family w:val="swiss"/>
    <w:pitch w:val="variable"/>
    <w:sig w:usb0="00000001"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ptos Display">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716BC" w14:textId="77777777" w:rsidR="0040141E" w:rsidRDefault="0040141E">
    <w:pPr>
      <w:spacing w:after="0" w:line="259" w:lineRule="auto"/>
      <w:ind w:left="0" w:right="50" w:firstLine="0"/>
      <w:jc w:val="center"/>
    </w:pPr>
    <w:r>
      <w:fldChar w:fldCharType="begin"/>
    </w:r>
    <w:r>
      <w:instrText xml:space="preserve"> PAGE   \* MERGEFORMAT </w:instrText>
    </w:r>
    <w:r>
      <w:fldChar w:fldCharType="separate"/>
    </w:r>
    <w:r>
      <w:rPr>
        <w:sz w:val="22"/>
      </w:rPr>
      <w:t>1</w:t>
    </w:r>
    <w:r>
      <w:rPr>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E08149" w14:textId="08691FE8" w:rsidR="0040141E" w:rsidRDefault="0040141E">
    <w:pPr>
      <w:spacing w:after="0" w:line="259" w:lineRule="auto"/>
      <w:ind w:left="0" w:right="50" w:firstLine="0"/>
      <w:jc w:val="center"/>
    </w:pPr>
    <w:r>
      <w:fldChar w:fldCharType="begin"/>
    </w:r>
    <w:r>
      <w:instrText xml:space="preserve"> PAGE   \* MERGEFORMAT </w:instrText>
    </w:r>
    <w:r>
      <w:fldChar w:fldCharType="separate"/>
    </w:r>
    <w:r w:rsidR="00520573" w:rsidRPr="00520573">
      <w:rPr>
        <w:noProof/>
        <w:sz w:val="22"/>
      </w:rPr>
      <w:t>10</w:t>
    </w:r>
    <w:r>
      <w:rPr>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92D26" w14:textId="77777777" w:rsidR="0040141E" w:rsidRDefault="0040141E">
    <w:pPr>
      <w:spacing w:after="0" w:line="259" w:lineRule="auto"/>
      <w:ind w:left="0" w:right="50" w:firstLine="0"/>
      <w:jc w:val="center"/>
    </w:pPr>
    <w:r>
      <w:fldChar w:fldCharType="begin"/>
    </w:r>
    <w:r>
      <w:instrText xml:space="preserve"> PAGE   \* MERGEFORMAT </w:instrText>
    </w:r>
    <w:r>
      <w:fldChar w:fldCharType="separate"/>
    </w:r>
    <w:r>
      <w:rPr>
        <w:sz w:val="22"/>
      </w:rPr>
      <w:t>1</w:t>
    </w:r>
    <w:r>
      <w:rPr>
        <w:sz w:val="22"/>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9C33D" w14:textId="77777777" w:rsidR="0040141E" w:rsidRDefault="0040141E">
    <w:pPr>
      <w:spacing w:after="160" w:line="259" w:lineRule="auto"/>
      <w:ind w:left="0" w:firstLine="0"/>
      <w:jc w:val="lef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8D132" w14:textId="77777777" w:rsidR="0040141E" w:rsidRDefault="0040141E">
    <w:pPr>
      <w:spacing w:after="160" w:line="259" w:lineRule="auto"/>
      <w:ind w:lef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E74BF" w14:textId="77777777" w:rsidR="0040141E" w:rsidRDefault="0040141E">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339B43" w14:textId="77777777" w:rsidR="0040141E" w:rsidRDefault="0040141E">
      <w:pPr>
        <w:spacing w:after="0" w:line="240" w:lineRule="auto"/>
      </w:pPr>
      <w:r>
        <w:separator/>
      </w:r>
    </w:p>
  </w:footnote>
  <w:footnote w:type="continuationSeparator" w:id="0">
    <w:p w14:paraId="343E1A35" w14:textId="77777777" w:rsidR="0040141E" w:rsidRDefault="004014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BD314" w14:textId="77777777" w:rsidR="0040141E" w:rsidRDefault="0040141E">
    <w:pPr>
      <w:ind w:left="0" w:firstLine="0"/>
      <w:rPr>
        <w:rFonts w:asciiTheme="minorHAnsi" w:eastAsiaTheme="minorHAnsi" w:hAnsiTheme="minorHAnsi" w:cstheme="minorBidi"/>
        <w:color w:val="auto"/>
      </w:rPr>
    </w:pPr>
  </w:p>
  <w:p w14:paraId="070D6DD3" w14:textId="77777777" w:rsidR="0040141E" w:rsidRDefault="0040141E">
    <w:pPr>
      <w:tabs>
        <w:tab w:val="center" w:pos="4536"/>
      </w:tabs>
      <w:spacing w:after="0" w:line="240" w:lineRule="auto"/>
      <w:rPr>
        <w:rFonts w:ascii="Arial" w:eastAsia="Times New Roman" w:hAnsi="Arial" w:cs="Times New Roman"/>
        <w:sz w:val="18"/>
        <w:szCs w:val="20"/>
      </w:rPr>
    </w:pPr>
    <w:r>
      <w:rPr>
        <w:noProof/>
      </w:rPr>
      <w:drawing>
        <wp:anchor distT="0" distB="0" distL="114300" distR="114300" simplePos="0" relativeHeight="251659264" behindDoc="0" locked="0" layoutInCell="1" allowOverlap="1" wp14:anchorId="69A1B0F1" wp14:editId="7B0DFC5E">
          <wp:simplePos x="0" y="0"/>
          <wp:positionH relativeFrom="column">
            <wp:posOffset>-394970</wp:posOffset>
          </wp:positionH>
          <wp:positionV relativeFrom="paragraph">
            <wp:posOffset>100330</wp:posOffset>
          </wp:positionV>
          <wp:extent cx="541655" cy="560070"/>
          <wp:effectExtent l="0" t="0" r="0" b="0"/>
          <wp:wrapNone/>
          <wp:docPr id="26" name="Slika 26" descr="Vitanj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3" descr="Vitanje"/>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655" cy="56007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629794C9" wp14:editId="6C33DFEC">
          <wp:simplePos x="0" y="0"/>
          <wp:positionH relativeFrom="margin">
            <wp:posOffset>628015</wp:posOffset>
          </wp:positionH>
          <wp:positionV relativeFrom="paragraph">
            <wp:posOffset>92710</wp:posOffset>
          </wp:positionV>
          <wp:extent cx="2959735" cy="571500"/>
          <wp:effectExtent l="0" t="0" r="0" b="0"/>
          <wp:wrapNone/>
          <wp:docPr id="27" name="Slika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59735" cy="5715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1D225912" wp14:editId="49BFD697">
          <wp:simplePos x="0" y="0"/>
          <wp:positionH relativeFrom="margin">
            <wp:posOffset>3918585</wp:posOffset>
          </wp:positionH>
          <wp:positionV relativeFrom="paragraph">
            <wp:posOffset>54610</wp:posOffset>
          </wp:positionV>
          <wp:extent cx="2309495" cy="695325"/>
          <wp:effectExtent l="0" t="0" r="0" b="9525"/>
          <wp:wrapNone/>
          <wp:docPr id="28" name="Slika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09495" cy="695325"/>
                  </a:xfrm>
                  <a:prstGeom prst="rect">
                    <a:avLst/>
                  </a:prstGeom>
                  <a:noFill/>
                </pic:spPr>
              </pic:pic>
            </a:graphicData>
          </a:graphic>
          <wp14:sizeRelH relativeFrom="page">
            <wp14:pctWidth>0</wp14:pctWidth>
          </wp14:sizeRelH>
          <wp14:sizeRelV relativeFrom="page">
            <wp14:pctHeight>0</wp14:pctHeight>
          </wp14:sizeRelV>
        </wp:anchor>
      </w:drawing>
    </w:r>
  </w:p>
  <w:p w14:paraId="293AFD0A" w14:textId="77777777" w:rsidR="0040141E" w:rsidRDefault="0040141E">
    <w:pPr>
      <w:tabs>
        <w:tab w:val="center" w:pos="4536"/>
      </w:tabs>
      <w:spacing w:after="0" w:line="240" w:lineRule="auto"/>
      <w:ind w:firstLine="708"/>
      <w:rPr>
        <w:rFonts w:ascii="Arial" w:eastAsia="Times New Roman" w:hAnsi="Arial" w:cs="Times New Roman"/>
        <w:b/>
        <w:bCs/>
        <w:sz w:val="18"/>
        <w:szCs w:val="20"/>
      </w:rPr>
    </w:pPr>
  </w:p>
  <w:p w14:paraId="570A23C0" w14:textId="77777777" w:rsidR="0040141E" w:rsidRDefault="0040141E">
    <w:pPr>
      <w:tabs>
        <w:tab w:val="center" w:pos="4536"/>
      </w:tabs>
      <w:spacing w:after="0" w:line="240" w:lineRule="auto"/>
      <w:rPr>
        <w:rFonts w:ascii="Arial" w:eastAsia="Times New Roman" w:hAnsi="Arial" w:cs="Times New Roman"/>
        <w:b/>
        <w:bCs/>
        <w:sz w:val="18"/>
        <w:szCs w:val="20"/>
      </w:rPr>
    </w:pPr>
  </w:p>
  <w:p w14:paraId="3B0A62A7" w14:textId="77777777" w:rsidR="0040141E" w:rsidRDefault="0040141E">
    <w:pPr>
      <w:tabs>
        <w:tab w:val="center" w:pos="4536"/>
      </w:tabs>
      <w:spacing w:after="0" w:line="240" w:lineRule="auto"/>
      <w:rPr>
        <w:rFonts w:ascii="Arial" w:eastAsia="Times New Roman" w:hAnsi="Arial" w:cs="Times New Roman"/>
        <w:b/>
        <w:bCs/>
        <w:sz w:val="18"/>
        <w:szCs w:val="20"/>
      </w:rPr>
    </w:pPr>
  </w:p>
  <w:p w14:paraId="18777BB5" w14:textId="77777777" w:rsidR="0040141E" w:rsidRDefault="0040141E">
    <w:pPr>
      <w:tabs>
        <w:tab w:val="center" w:pos="4536"/>
      </w:tabs>
      <w:spacing w:after="0" w:line="240" w:lineRule="auto"/>
      <w:rPr>
        <w:rFonts w:ascii="Arial" w:eastAsia="Times New Roman" w:hAnsi="Arial" w:cs="Times New Roman"/>
        <w:b/>
        <w:bCs/>
        <w:sz w:val="18"/>
        <w:szCs w:val="20"/>
      </w:rPr>
    </w:pPr>
    <w:r>
      <w:rPr>
        <w:rFonts w:asciiTheme="minorHAnsi" w:eastAsiaTheme="minorHAnsi" w:hAnsiTheme="minorHAnsi" w:cstheme="minorBidi"/>
        <w:noProof/>
        <w:sz w:val="22"/>
        <w:szCs w:val="22"/>
      </w:rPr>
      <mc:AlternateContent>
        <mc:Choice Requires="wps">
          <w:drawing>
            <wp:anchor distT="45720" distB="45720" distL="114300" distR="114300" simplePos="0" relativeHeight="251662336" behindDoc="0" locked="0" layoutInCell="1" allowOverlap="1" wp14:anchorId="5F982A88" wp14:editId="6BA48EC7">
              <wp:simplePos x="0" y="0"/>
              <wp:positionH relativeFrom="column">
                <wp:posOffset>-847725</wp:posOffset>
              </wp:positionH>
              <wp:positionV relativeFrom="paragraph">
                <wp:posOffset>134620</wp:posOffset>
              </wp:positionV>
              <wp:extent cx="1428750" cy="232410"/>
              <wp:effectExtent l="0" t="0" r="0" b="0"/>
              <wp:wrapSquare wrapText="bothSides"/>
              <wp:docPr id="1" name="Polje z besedilom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0" cy="2324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064D4C" w14:textId="77777777" w:rsidR="0040141E" w:rsidRDefault="0040141E">
                          <w:pPr>
                            <w:jc w:val="center"/>
                            <w:rPr>
                              <w:b/>
                              <w:sz w:val="12"/>
                            </w:rPr>
                          </w:pPr>
                          <w:r>
                            <w:rPr>
                              <w:b/>
                              <w:sz w:val="12"/>
                            </w:rPr>
                            <w:t xml:space="preserve">    OBČINA VITANJE</w:t>
                          </w:r>
                        </w:p>
                        <w:p w14:paraId="43D030C1" w14:textId="77777777" w:rsidR="0040141E" w:rsidRDefault="0040141E">
                          <w:pPr>
                            <w:rPr>
                              <w:sz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F982A88" id="_x0000_t202" coordsize="21600,21600" o:spt="202" path="m,l,21600r21600,l21600,xe">
              <v:stroke joinstyle="miter"/>
              <v:path gradientshapeok="t" o:connecttype="rect"/>
            </v:shapetype>
            <v:shape id="Polje z besedilom 1" o:spid="_x0000_s1026" type="#_x0000_t202" style="position:absolute;left:0;text-align:left;margin-left:-66.75pt;margin-top:10.6pt;width:112.5pt;height:18.3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" stroked="f">
              <v:textbox>
                <w:txbxContent>
                  <w:p w14:paraId="23064D4C" w14:textId="77777777" w:rsidR="0040141E" w:rsidRDefault="0040141E">
                    <w:pPr>
                      <w:jc w:val="center"/>
                      <w:rPr>
                        <w:b/>
                        <w:sz w:val="12"/>
                      </w:rPr>
                    </w:pPr>
                    <w:r>
                      <w:rPr>
                        <w:b/>
                        <w:sz w:val="12"/>
                      </w:rPr>
                      <w:t xml:space="preserve">    OBČINA VITANJE</w:t>
                    </w:r>
                  </w:p>
                  <w:p w14:paraId="43D030C1" w14:textId="77777777" w:rsidR="0040141E" w:rsidRDefault="0040141E">
                    <w:pPr>
                      <w:rPr>
                        <w:sz w:val="22"/>
                      </w:rPr>
                    </w:pPr>
                  </w:p>
                </w:txbxContent>
              </v:textbox>
              <w10:wrap type="square"/>
            </v:shape>
          </w:pict>
        </mc:Fallback>
      </mc:AlternateContent>
    </w:r>
  </w:p>
  <w:p w14:paraId="3AD19CD4" w14:textId="77777777" w:rsidR="0040141E" w:rsidRDefault="0040141E">
    <w:pPr>
      <w:tabs>
        <w:tab w:val="center" w:pos="4536"/>
      </w:tabs>
      <w:spacing w:after="0" w:line="240" w:lineRule="auto"/>
      <w:rPr>
        <w:rFonts w:ascii="Arial" w:eastAsia="Times New Roman" w:hAnsi="Arial" w:cs="Times New Roman"/>
        <w:b/>
        <w:bCs/>
        <w:sz w:val="18"/>
        <w:szCs w:val="20"/>
      </w:rPr>
    </w:pPr>
  </w:p>
  <w:p w14:paraId="167A5533" w14:textId="77777777" w:rsidR="0040141E" w:rsidRDefault="0040141E">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75pt;height:3pt;visibility:visible;mso-wrap-style:square" o:bullet="t">
        <v:imagedata r:id="rId1" o:title=""/>
      </v:shape>
    </w:pict>
  </w:numPicBullet>
  <w:numPicBullet w:numPicBulletId="1">
    <w:pict>
      <v:shape id="_x0000_i1027" type="#_x0000_t75" style="width:6.75pt;height:2.25pt;visibility:visible;mso-wrap-style:square" o:bullet="t">
        <v:imagedata r:id="rId2" o:title=""/>
      </v:shape>
    </w:pict>
  </w:numPicBullet>
  <w:abstractNum w:abstractNumId="0" w15:restartNumberingAfterBreak="0">
    <w:nsid w:val="087E0511"/>
    <w:multiLevelType w:val="hybridMultilevel"/>
    <w:tmpl w:val="977AAB42"/>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 w15:restartNumberingAfterBreak="0">
    <w:nsid w:val="09500093"/>
    <w:multiLevelType w:val="hybridMultilevel"/>
    <w:tmpl w:val="586EF3F2"/>
    <w:lvl w:ilvl="0" w:tplc="486E0378">
      <w:start w:val="1"/>
      <w:numFmt w:val="bullet"/>
      <w:lvlText w:val=""/>
      <w:lvlPicBulletId w:val="1"/>
      <w:lvlJc w:val="left"/>
      <w:pPr>
        <w:ind w:left="785" w:hanging="360"/>
      </w:pPr>
      <w:rPr>
        <w:rFonts w:ascii="Symbol" w:hAnsi="Symbol" w:hint="default"/>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2" w15:restartNumberingAfterBreak="0">
    <w:nsid w:val="0CA266C5"/>
    <w:multiLevelType w:val="hybridMultilevel"/>
    <w:tmpl w:val="D6AAF580"/>
    <w:lvl w:ilvl="0" w:tplc="486E0378">
      <w:start w:val="1"/>
      <w:numFmt w:val="bullet"/>
      <w:lvlText w:val=""/>
      <w:lvlPicBulletId w:val="1"/>
      <w:lvlJc w:val="left"/>
      <w:pPr>
        <w:ind w:left="785" w:hanging="360"/>
      </w:pPr>
      <w:rPr>
        <w:rFonts w:ascii="Symbol" w:hAnsi="Symbol" w:hint="default"/>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3" w15:restartNumberingAfterBreak="0">
    <w:nsid w:val="13537EDB"/>
    <w:multiLevelType w:val="singleLevel"/>
    <w:tmpl w:val="39780B42"/>
    <w:lvl w:ilvl="0">
      <w:start w:val="2"/>
      <w:numFmt w:val="bullet"/>
      <w:lvlText w:val="-"/>
      <w:lvlJc w:val="left"/>
      <w:pPr>
        <w:tabs>
          <w:tab w:val="num" w:pos="360"/>
        </w:tabs>
        <w:ind w:left="360" w:hanging="360"/>
      </w:pPr>
    </w:lvl>
  </w:abstractNum>
  <w:abstractNum w:abstractNumId="4" w15:restartNumberingAfterBreak="0">
    <w:nsid w:val="1BDD2CB7"/>
    <w:multiLevelType w:val="hybridMultilevel"/>
    <w:tmpl w:val="3D4E3318"/>
    <w:lvl w:ilvl="0" w:tplc="89F02E38">
      <w:numFmt w:val="bullet"/>
      <w:lvlText w:val="-"/>
      <w:lvlJc w:val="left"/>
      <w:pPr>
        <w:tabs>
          <w:tab w:val="num" w:pos="720"/>
        </w:tabs>
        <w:ind w:left="720" w:hanging="360"/>
      </w:pPr>
      <w:rPr>
        <w:rFonts w:ascii="Times New Roman" w:eastAsia="Times New Roman" w:hAnsi="Times New Roman" w:cs="Times New Roman" w:hint="default"/>
      </w:rPr>
    </w:lvl>
    <w:lvl w:ilvl="1" w:tplc="04240001">
      <w:start w:val="1"/>
      <w:numFmt w:val="bullet"/>
      <w:lvlText w:val=""/>
      <w:lvlJc w:val="left"/>
      <w:pPr>
        <w:tabs>
          <w:tab w:val="num" w:pos="1440"/>
        </w:tabs>
        <w:ind w:left="1440" w:hanging="360"/>
      </w:pPr>
      <w:rPr>
        <w:rFonts w:ascii="Symbol" w:hAnsi="Symbol" w:hint="default"/>
      </w:rPr>
    </w:lvl>
    <w:lvl w:ilvl="2" w:tplc="75A6EA30">
      <w:numFmt w:val="bullet"/>
      <w:lvlText w:val="–"/>
      <w:lvlJc w:val="left"/>
      <w:pPr>
        <w:ind w:left="2160" w:hanging="360"/>
      </w:pPr>
      <w:rPr>
        <w:rFonts w:ascii="Arial" w:eastAsia="Times New Roman" w:hAnsi="Arial" w:cs="Arial"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7E6DDB"/>
    <w:multiLevelType w:val="hybridMultilevel"/>
    <w:tmpl w:val="1B40EF8A"/>
    <w:lvl w:ilvl="0" w:tplc="794E1612">
      <w:start w:val="1"/>
      <w:numFmt w:val="bullet"/>
      <w:lvlText w:val="-"/>
      <w:lvlJc w:val="left"/>
      <w:pPr>
        <w:ind w:left="425" w:hanging="360"/>
      </w:pPr>
      <w:rPr>
        <w:rFonts w:ascii="Calibri" w:eastAsia="Calibri" w:hAnsi="Calibri" w:cs="Calibri" w:hint="default"/>
      </w:rPr>
    </w:lvl>
    <w:lvl w:ilvl="1" w:tplc="04240003" w:tentative="1">
      <w:start w:val="1"/>
      <w:numFmt w:val="bullet"/>
      <w:lvlText w:val="o"/>
      <w:lvlJc w:val="left"/>
      <w:pPr>
        <w:ind w:left="1145" w:hanging="360"/>
      </w:pPr>
      <w:rPr>
        <w:rFonts w:ascii="Courier New" w:hAnsi="Courier New" w:cs="Courier New" w:hint="default"/>
      </w:rPr>
    </w:lvl>
    <w:lvl w:ilvl="2" w:tplc="04240005" w:tentative="1">
      <w:start w:val="1"/>
      <w:numFmt w:val="bullet"/>
      <w:lvlText w:val=""/>
      <w:lvlJc w:val="left"/>
      <w:pPr>
        <w:ind w:left="1865" w:hanging="360"/>
      </w:pPr>
      <w:rPr>
        <w:rFonts w:ascii="Wingdings" w:hAnsi="Wingdings" w:hint="default"/>
      </w:rPr>
    </w:lvl>
    <w:lvl w:ilvl="3" w:tplc="04240001" w:tentative="1">
      <w:start w:val="1"/>
      <w:numFmt w:val="bullet"/>
      <w:lvlText w:val=""/>
      <w:lvlJc w:val="left"/>
      <w:pPr>
        <w:ind w:left="2585" w:hanging="360"/>
      </w:pPr>
      <w:rPr>
        <w:rFonts w:ascii="Symbol" w:hAnsi="Symbol" w:hint="default"/>
      </w:rPr>
    </w:lvl>
    <w:lvl w:ilvl="4" w:tplc="04240003" w:tentative="1">
      <w:start w:val="1"/>
      <w:numFmt w:val="bullet"/>
      <w:lvlText w:val="o"/>
      <w:lvlJc w:val="left"/>
      <w:pPr>
        <w:ind w:left="3305" w:hanging="360"/>
      </w:pPr>
      <w:rPr>
        <w:rFonts w:ascii="Courier New" w:hAnsi="Courier New" w:cs="Courier New" w:hint="default"/>
      </w:rPr>
    </w:lvl>
    <w:lvl w:ilvl="5" w:tplc="04240005" w:tentative="1">
      <w:start w:val="1"/>
      <w:numFmt w:val="bullet"/>
      <w:lvlText w:val=""/>
      <w:lvlJc w:val="left"/>
      <w:pPr>
        <w:ind w:left="4025" w:hanging="360"/>
      </w:pPr>
      <w:rPr>
        <w:rFonts w:ascii="Wingdings" w:hAnsi="Wingdings" w:hint="default"/>
      </w:rPr>
    </w:lvl>
    <w:lvl w:ilvl="6" w:tplc="04240001" w:tentative="1">
      <w:start w:val="1"/>
      <w:numFmt w:val="bullet"/>
      <w:lvlText w:val=""/>
      <w:lvlJc w:val="left"/>
      <w:pPr>
        <w:ind w:left="4745" w:hanging="360"/>
      </w:pPr>
      <w:rPr>
        <w:rFonts w:ascii="Symbol" w:hAnsi="Symbol" w:hint="default"/>
      </w:rPr>
    </w:lvl>
    <w:lvl w:ilvl="7" w:tplc="04240003" w:tentative="1">
      <w:start w:val="1"/>
      <w:numFmt w:val="bullet"/>
      <w:lvlText w:val="o"/>
      <w:lvlJc w:val="left"/>
      <w:pPr>
        <w:ind w:left="5465" w:hanging="360"/>
      </w:pPr>
      <w:rPr>
        <w:rFonts w:ascii="Courier New" w:hAnsi="Courier New" w:cs="Courier New" w:hint="default"/>
      </w:rPr>
    </w:lvl>
    <w:lvl w:ilvl="8" w:tplc="04240005" w:tentative="1">
      <w:start w:val="1"/>
      <w:numFmt w:val="bullet"/>
      <w:lvlText w:val=""/>
      <w:lvlJc w:val="left"/>
      <w:pPr>
        <w:ind w:left="6185" w:hanging="360"/>
      </w:pPr>
      <w:rPr>
        <w:rFonts w:ascii="Wingdings" w:hAnsi="Wingdings" w:hint="default"/>
      </w:rPr>
    </w:lvl>
  </w:abstractNum>
  <w:abstractNum w:abstractNumId="6" w15:restartNumberingAfterBreak="0">
    <w:nsid w:val="33B44664"/>
    <w:multiLevelType w:val="hybridMultilevel"/>
    <w:tmpl w:val="59FA3C6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AA74FDC"/>
    <w:multiLevelType w:val="hybridMultilevel"/>
    <w:tmpl w:val="F5F203CC"/>
    <w:lvl w:ilvl="0" w:tplc="04240001">
      <w:start w:val="1"/>
      <w:numFmt w:val="bullet"/>
      <w:lvlText w:val=""/>
      <w:lvlJc w:val="left"/>
      <w:pPr>
        <w:ind w:left="1109" w:hanging="360"/>
      </w:pPr>
      <w:rPr>
        <w:rFonts w:ascii="Symbol" w:hAnsi="Symbol" w:hint="default"/>
      </w:rPr>
    </w:lvl>
    <w:lvl w:ilvl="1" w:tplc="04240003" w:tentative="1">
      <w:start w:val="1"/>
      <w:numFmt w:val="bullet"/>
      <w:lvlText w:val="o"/>
      <w:lvlJc w:val="left"/>
      <w:pPr>
        <w:ind w:left="1829" w:hanging="360"/>
      </w:pPr>
      <w:rPr>
        <w:rFonts w:ascii="Courier New" w:hAnsi="Courier New" w:cs="Courier New" w:hint="default"/>
      </w:rPr>
    </w:lvl>
    <w:lvl w:ilvl="2" w:tplc="04240005" w:tentative="1">
      <w:start w:val="1"/>
      <w:numFmt w:val="bullet"/>
      <w:lvlText w:val=""/>
      <w:lvlJc w:val="left"/>
      <w:pPr>
        <w:ind w:left="2549" w:hanging="360"/>
      </w:pPr>
      <w:rPr>
        <w:rFonts w:ascii="Wingdings" w:hAnsi="Wingdings" w:hint="default"/>
      </w:rPr>
    </w:lvl>
    <w:lvl w:ilvl="3" w:tplc="04240001" w:tentative="1">
      <w:start w:val="1"/>
      <w:numFmt w:val="bullet"/>
      <w:lvlText w:val=""/>
      <w:lvlJc w:val="left"/>
      <w:pPr>
        <w:ind w:left="3269" w:hanging="360"/>
      </w:pPr>
      <w:rPr>
        <w:rFonts w:ascii="Symbol" w:hAnsi="Symbol" w:hint="default"/>
      </w:rPr>
    </w:lvl>
    <w:lvl w:ilvl="4" w:tplc="04240003" w:tentative="1">
      <w:start w:val="1"/>
      <w:numFmt w:val="bullet"/>
      <w:lvlText w:val="o"/>
      <w:lvlJc w:val="left"/>
      <w:pPr>
        <w:ind w:left="3989" w:hanging="360"/>
      </w:pPr>
      <w:rPr>
        <w:rFonts w:ascii="Courier New" w:hAnsi="Courier New" w:cs="Courier New" w:hint="default"/>
      </w:rPr>
    </w:lvl>
    <w:lvl w:ilvl="5" w:tplc="04240005" w:tentative="1">
      <w:start w:val="1"/>
      <w:numFmt w:val="bullet"/>
      <w:lvlText w:val=""/>
      <w:lvlJc w:val="left"/>
      <w:pPr>
        <w:ind w:left="4709" w:hanging="360"/>
      </w:pPr>
      <w:rPr>
        <w:rFonts w:ascii="Wingdings" w:hAnsi="Wingdings" w:hint="default"/>
      </w:rPr>
    </w:lvl>
    <w:lvl w:ilvl="6" w:tplc="04240001" w:tentative="1">
      <w:start w:val="1"/>
      <w:numFmt w:val="bullet"/>
      <w:lvlText w:val=""/>
      <w:lvlJc w:val="left"/>
      <w:pPr>
        <w:ind w:left="5429" w:hanging="360"/>
      </w:pPr>
      <w:rPr>
        <w:rFonts w:ascii="Symbol" w:hAnsi="Symbol" w:hint="default"/>
      </w:rPr>
    </w:lvl>
    <w:lvl w:ilvl="7" w:tplc="04240003" w:tentative="1">
      <w:start w:val="1"/>
      <w:numFmt w:val="bullet"/>
      <w:lvlText w:val="o"/>
      <w:lvlJc w:val="left"/>
      <w:pPr>
        <w:ind w:left="6149" w:hanging="360"/>
      </w:pPr>
      <w:rPr>
        <w:rFonts w:ascii="Courier New" w:hAnsi="Courier New" w:cs="Courier New" w:hint="default"/>
      </w:rPr>
    </w:lvl>
    <w:lvl w:ilvl="8" w:tplc="04240005" w:tentative="1">
      <w:start w:val="1"/>
      <w:numFmt w:val="bullet"/>
      <w:lvlText w:val=""/>
      <w:lvlJc w:val="left"/>
      <w:pPr>
        <w:ind w:left="6869" w:hanging="360"/>
      </w:pPr>
      <w:rPr>
        <w:rFonts w:ascii="Wingdings" w:hAnsi="Wingdings" w:hint="default"/>
      </w:rPr>
    </w:lvl>
  </w:abstractNum>
  <w:abstractNum w:abstractNumId="8" w15:restartNumberingAfterBreak="0">
    <w:nsid w:val="3BF022F9"/>
    <w:multiLevelType w:val="hybridMultilevel"/>
    <w:tmpl w:val="4C4A377C"/>
    <w:lvl w:ilvl="0" w:tplc="0BB44B0C">
      <w:start w:val="1"/>
      <w:numFmt w:val="decimal"/>
      <w:lvlText w:val="%1."/>
      <w:lvlJc w:val="left"/>
      <w:pPr>
        <w:tabs>
          <w:tab w:val="num" w:pos="360"/>
        </w:tabs>
        <w:ind w:left="360" w:hanging="360"/>
      </w:pPr>
      <w:rPr>
        <w:rFonts w:ascii="Arial" w:hAnsi="Arial" w:cs="Arial" w:hint="default"/>
        <w:b w:val="0"/>
        <w:color w:val="auto"/>
        <w:sz w:val="22"/>
        <w:szCs w:val="22"/>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3C390DC5"/>
    <w:multiLevelType w:val="hybridMultilevel"/>
    <w:tmpl w:val="C9660A8C"/>
    <w:lvl w:ilvl="0" w:tplc="486E0378">
      <w:start w:val="1"/>
      <w:numFmt w:val="bullet"/>
      <w:lvlText w:val=""/>
      <w:lvlPicBulletId w:val="1"/>
      <w:lvlJc w:val="left"/>
      <w:pPr>
        <w:ind w:left="785" w:hanging="360"/>
      </w:pPr>
      <w:rPr>
        <w:rFonts w:ascii="Symbol" w:hAnsi="Symbol" w:hint="default"/>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10" w15:restartNumberingAfterBreak="0">
    <w:nsid w:val="3C4F6A26"/>
    <w:multiLevelType w:val="hybridMultilevel"/>
    <w:tmpl w:val="6EDA3F14"/>
    <w:lvl w:ilvl="0" w:tplc="2B68B642">
      <w:start w:val="1"/>
      <w:numFmt w:val="decimal"/>
      <w:lvlText w:val="%1."/>
      <w:lvlJc w:val="left"/>
      <w:pPr>
        <w:ind w:left="425" w:hanging="360"/>
      </w:pPr>
      <w:rPr>
        <w:rFonts w:hint="default"/>
      </w:rPr>
    </w:lvl>
    <w:lvl w:ilvl="1" w:tplc="04240019" w:tentative="1">
      <w:start w:val="1"/>
      <w:numFmt w:val="lowerLetter"/>
      <w:lvlText w:val="%2."/>
      <w:lvlJc w:val="left"/>
      <w:pPr>
        <w:ind w:left="1145" w:hanging="360"/>
      </w:pPr>
    </w:lvl>
    <w:lvl w:ilvl="2" w:tplc="0424001B" w:tentative="1">
      <w:start w:val="1"/>
      <w:numFmt w:val="lowerRoman"/>
      <w:lvlText w:val="%3."/>
      <w:lvlJc w:val="right"/>
      <w:pPr>
        <w:ind w:left="1865" w:hanging="180"/>
      </w:pPr>
    </w:lvl>
    <w:lvl w:ilvl="3" w:tplc="0424000F" w:tentative="1">
      <w:start w:val="1"/>
      <w:numFmt w:val="decimal"/>
      <w:lvlText w:val="%4."/>
      <w:lvlJc w:val="left"/>
      <w:pPr>
        <w:ind w:left="2585" w:hanging="360"/>
      </w:pPr>
    </w:lvl>
    <w:lvl w:ilvl="4" w:tplc="04240019" w:tentative="1">
      <w:start w:val="1"/>
      <w:numFmt w:val="lowerLetter"/>
      <w:lvlText w:val="%5."/>
      <w:lvlJc w:val="left"/>
      <w:pPr>
        <w:ind w:left="3305" w:hanging="360"/>
      </w:pPr>
    </w:lvl>
    <w:lvl w:ilvl="5" w:tplc="0424001B" w:tentative="1">
      <w:start w:val="1"/>
      <w:numFmt w:val="lowerRoman"/>
      <w:lvlText w:val="%6."/>
      <w:lvlJc w:val="right"/>
      <w:pPr>
        <w:ind w:left="4025" w:hanging="180"/>
      </w:pPr>
    </w:lvl>
    <w:lvl w:ilvl="6" w:tplc="0424000F" w:tentative="1">
      <w:start w:val="1"/>
      <w:numFmt w:val="decimal"/>
      <w:lvlText w:val="%7."/>
      <w:lvlJc w:val="left"/>
      <w:pPr>
        <w:ind w:left="4745" w:hanging="360"/>
      </w:pPr>
    </w:lvl>
    <w:lvl w:ilvl="7" w:tplc="04240019" w:tentative="1">
      <w:start w:val="1"/>
      <w:numFmt w:val="lowerLetter"/>
      <w:lvlText w:val="%8."/>
      <w:lvlJc w:val="left"/>
      <w:pPr>
        <w:ind w:left="5465" w:hanging="360"/>
      </w:pPr>
    </w:lvl>
    <w:lvl w:ilvl="8" w:tplc="0424001B" w:tentative="1">
      <w:start w:val="1"/>
      <w:numFmt w:val="lowerRoman"/>
      <w:lvlText w:val="%9."/>
      <w:lvlJc w:val="right"/>
      <w:pPr>
        <w:ind w:left="6185" w:hanging="180"/>
      </w:pPr>
    </w:lvl>
  </w:abstractNum>
  <w:abstractNum w:abstractNumId="11" w15:restartNumberingAfterBreak="0">
    <w:nsid w:val="4B4726B5"/>
    <w:multiLevelType w:val="hybridMultilevel"/>
    <w:tmpl w:val="3C26DBB4"/>
    <w:lvl w:ilvl="0" w:tplc="486E0378">
      <w:start w:val="1"/>
      <w:numFmt w:val="bullet"/>
      <w:lvlText w:val=""/>
      <w:lvlPicBulletId w:val="1"/>
      <w:lvlJc w:val="left"/>
      <w:pPr>
        <w:tabs>
          <w:tab w:val="num" w:pos="720"/>
        </w:tabs>
        <w:ind w:left="720" w:hanging="360"/>
      </w:pPr>
      <w:rPr>
        <w:rFonts w:ascii="Symbol" w:hAnsi="Symbol" w:hint="default"/>
      </w:rPr>
    </w:lvl>
    <w:lvl w:ilvl="1" w:tplc="66149DA2" w:tentative="1">
      <w:start w:val="1"/>
      <w:numFmt w:val="bullet"/>
      <w:lvlText w:val=""/>
      <w:lvlJc w:val="left"/>
      <w:pPr>
        <w:tabs>
          <w:tab w:val="num" w:pos="1440"/>
        </w:tabs>
        <w:ind w:left="1440" w:hanging="360"/>
      </w:pPr>
      <w:rPr>
        <w:rFonts w:ascii="Symbol" w:hAnsi="Symbol" w:hint="default"/>
      </w:rPr>
    </w:lvl>
    <w:lvl w:ilvl="2" w:tplc="BEA2D1CA" w:tentative="1">
      <w:start w:val="1"/>
      <w:numFmt w:val="bullet"/>
      <w:lvlText w:val=""/>
      <w:lvlJc w:val="left"/>
      <w:pPr>
        <w:tabs>
          <w:tab w:val="num" w:pos="2160"/>
        </w:tabs>
        <w:ind w:left="2160" w:hanging="360"/>
      </w:pPr>
      <w:rPr>
        <w:rFonts w:ascii="Symbol" w:hAnsi="Symbol" w:hint="default"/>
      </w:rPr>
    </w:lvl>
    <w:lvl w:ilvl="3" w:tplc="EE386D52" w:tentative="1">
      <w:start w:val="1"/>
      <w:numFmt w:val="bullet"/>
      <w:lvlText w:val=""/>
      <w:lvlJc w:val="left"/>
      <w:pPr>
        <w:tabs>
          <w:tab w:val="num" w:pos="2880"/>
        </w:tabs>
        <w:ind w:left="2880" w:hanging="360"/>
      </w:pPr>
      <w:rPr>
        <w:rFonts w:ascii="Symbol" w:hAnsi="Symbol" w:hint="default"/>
      </w:rPr>
    </w:lvl>
    <w:lvl w:ilvl="4" w:tplc="4D7E6ACC" w:tentative="1">
      <w:start w:val="1"/>
      <w:numFmt w:val="bullet"/>
      <w:lvlText w:val=""/>
      <w:lvlJc w:val="left"/>
      <w:pPr>
        <w:tabs>
          <w:tab w:val="num" w:pos="3600"/>
        </w:tabs>
        <w:ind w:left="3600" w:hanging="360"/>
      </w:pPr>
      <w:rPr>
        <w:rFonts w:ascii="Symbol" w:hAnsi="Symbol" w:hint="default"/>
      </w:rPr>
    </w:lvl>
    <w:lvl w:ilvl="5" w:tplc="94200864" w:tentative="1">
      <w:start w:val="1"/>
      <w:numFmt w:val="bullet"/>
      <w:lvlText w:val=""/>
      <w:lvlJc w:val="left"/>
      <w:pPr>
        <w:tabs>
          <w:tab w:val="num" w:pos="4320"/>
        </w:tabs>
        <w:ind w:left="4320" w:hanging="360"/>
      </w:pPr>
      <w:rPr>
        <w:rFonts w:ascii="Symbol" w:hAnsi="Symbol" w:hint="default"/>
      </w:rPr>
    </w:lvl>
    <w:lvl w:ilvl="6" w:tplc="51C8B4A8" w:tentative="1">
      <w:start w:val="1"/>
      <w:numFmt w:val="bullet"/>
      <w:lvlText w:val=""/>
      <w:lvlJc w:val="left"/>
      <w:pPr>
        <w:tabs>
          <w:tab w:val="num" w:pos="5040"/>
        </w:tabs>
        <w:ind w:left="5040" w:hanging="360"/>
      </w:pPr>
      <w:rPr>
        <w:rFonts w:ascii="Symbol" w:hAnsi="Symbol" w:hint="default"/>
      </w:rPr>
    </w:lvl>
    <w:lvl w:ilvl="7" w:tplc="30AE0EF6" w:tentative="1">
      <w:start w:val="1"/>
      <w:numFmt w:val="bullet"/>
      <w:lvlText w:val=""/>
      <w:lvlJc w:val="left"/>
      <w:pPr>
        <w:tabs>
          <w:tab w:val="num" w:pos="5760"/>
        </w:tabs>
        <w:ind w:left="5760" w:hanging="360"/>
      </w:pPr>
      <w:rPr>
        <w:rFonts w:ascii="Symbol" w:hAnsi="Symbol" w:hint="default"/>
      </w:rPr>
    </w:lvl>
    <w:lvl w:ilvl="8" w:tplc="3BD6DC46"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504655DD"/>
    <w:multiLevelType w:val="hybridMultilevel"/>
    <w:tmpl w:val="7F86A342"/>
    <w:lvl w:ilvl="0" w:tplc="39780B42">
      <w:start w:val="2"/>
      <w:numFmt w:val="bullet"/>
      <w:lvlText w:val="-"/>
      <w:lvlJc w:val="left"/>
      <w:pPr>
        <w:tabs>
          <w:tab w:val="num" w:pos="720"/>
        </w:tabs>
        <w:ind w:left="720" w:hanging="360"/>
      </w:pPr>
      <w:rPr>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D0416A"/>
    <w:multiLevelType w:val="hybridMultilevel"/>
    <w:tmpl w:val="B800557C"/>
    <w:lvl w:ilvl="0" w:tplc="39780B42">
      <w:start w:val="2"/>
      <w:numFmt w:val="bullet"/>
      <w:lvlText w:val="-"/>
      <w:lvlJc w:val="left"/>
      <w:pPr>
        <w:tabs>
          <w:tab w:val="num" w:pos="720"/>
        </w:tabs>
        <w:ind w:left="720" w:hanging="360"/>
      </w:p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7C319BE"/>
    <w:multiLevelType w:val="hybridMultilevel"/>
    <w:tmpl w:val="3AFC44B8"/>
    <w:lvl w:ilvl="0" w:tplc="FFFFFFFF">
      <w:start w:val="1"/>
      <w:numFmt w:val="bullet"/>
      <w:lvlText w:val=""/>
      <w:lvlJc w:val="left"/>
      <w:pPr>
        <w:ind w:left="720" w:hanging="360"/>
      </w:pPr>
      <w:rPr>
        <w:rFonts w:ascii="Symbol" w:hAnsi="Symbol" w:hint="default"/>
      </w:rPr>
    </w:lvl>
    <w:lvl w:ilvl="1" w:tplc="0424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59BD74B5"/>
    <w:multiLevelType w:val="hybridMultilevel"/>
    <w:tmpl w:val="0ACA2620"/>
    <w:lvl w:ilvl="0" w:tplc="486E0378">
      <w:start w:val="1"/>
      <w:numFmt w:val="bullet"/>
      <w:lvlText w:val=""/>
      <w:lvlPicBulletId w:val="1"/>
      <w:lvlJc w:val="left"/>
      <w:pPr>
        <w:ind w:left="785" w:hanging="360"/>
      </w:pPr>
      <w:rPr>
        <w:rFonts w:ascii="Symbol" w:hAnsi="Symbol" w:hint="default"/>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16" w15:restartNumberingAfterBreak="0">
    <w:nsid w:val="59EC0B62"/>
    <w:multiLevelType w:val="hybridMultilevel"/>
    <w:tmpl w:val="B93E188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63F32DD4"/>
    <w:multiLevelType w:val="hybridMultilevel"/>
    <w:tmpl w:val="50BEF29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677A7360"/>
    <w:multiLevelType w:val="hybridMultilevel"/>
    <w:tmpl w:val="537C1BAA"/>
    <w:lvl w:ilvl="0" w:tplc="04240001">
      <w:start w:val="1"/>
      <w:numFmt w:val="bullet"/>
      <w:lvlText w:val=""/>
      <w:lvlJc w:val="left"/>
      <w:pPr>
        <w:ind w:left="1140" w:hanging="360"/>
      </w:pPr>
      <w:rPr>
        <w:rFonts w:ascii="Symbol" w:hAnsi="Symbol" w:hint="default"/>
      </w:rPr>
    </w:lvl>
    <w:lvl w:ilvl="1" w:tplc="04240003" w:tentative="1">
      <w:start w:val="1"/>
      <w:numFmt w:val="bullet"/>
      <w:lvlText w:val="o"/>
      <w:lvlJc w:val="left"/>
      <w:pPr>
        <w:ind w:left="1860" w:hanging="360"/>
      </w:pPr>
      <w:rPr>
        <w:rFonts w:ascii="Courier New" w:hAnsi="Courier New" w:cs="Courier New" w:hint="default"/>
      </w:rPr>
    </w:lvl>
    <w:lvl w:ilvl="2" w:tplc="04240005" w:tentative="1">
      <w:start w:val="1"/>
      <w:numFmt w:val="bullet"/>
      <w:lvlText w:val=""/>
      <w:lvlJc w:val="left"/>
      <w:pPr>
        <w:ind w:left="2580" w:hanging="360"/>
      </w:pPr>
      <w:rPr>
        <w:rFonts w:ascii="Wingdings" w:hAnsi="Wingdings" w:hint="default"/>
      </w:rPr>
    </w:lvl>
    <w:lvl w:ilvl="3" w:tplc="04240001" w:tentative="1">
      <w:start w:val="1"/>
      <w:numFmt w:val="bullet"/>
      <w:lvlText w:val=""/>
      <w:lvlJc w:val="left"/>
      <w:pPr>
        <w:ind w:left="3300" w:hanging="360"/>
      </w:pPr>
      <w:rPr>
        <w:rFonts w:ascii="Symbol" w:hAnsi="Symbol" w:hint="default"/>
      </w:rPr>
    </w:lvl>
    <w:lvl w:ilvl="4" w:tplc="04240003" w:tentative="1">
      <w:start w:val="1"/>
      <w:numFmt w:val="bullet"/>
      <w:lvlText w:val="o"/>
      <w:lvlJc w:val="left"/>
      <w:pPr>
        <w:ind w:left="4020" w:hanging="360"/>
      </w:pPr>
      <w:rPr>
        <w:rFonts w:ascii="Courier New" w:hAnsi="Courier New" w:cs="Courier New" w:hint="default"/>
      </w:rPr>
    </w:lvl>
    <w:lvl w:ilvl="5" w:tplc="04240005" w:tentative="1">
      <w:start w:val="1"/>
      <w:numFmt w:val="bullet"/>
      <w:lvlText w:val=""/>
      <w:lvlJc w:val="left"/>
      <w:pPr>
        <w:ind w:left="4740" w:hanging="360"/>
      </w:pPr>
      <w:rPr>
        <w:rFonts w:ascii="Wingdings" w:hAnsi="Wingdings" w:hint="default"/>
      </w:rPr>
    </w:lvl>
    <w:lvl w:ilvl="6" w:tplc="04240001" w:tentative="1">
      <w:start w:val="1"/>
      <w:numFmt w:val="bullet"/>
      <w:lvlText w:val=""/>
      <w:lvlJc w:val="left"/>
      <w:pPr>
        <w:ind w:left="5460" w:hanging="360"/>
      </w:pPr>
      <w:rPr>
        <w:rFonts w:ascii="Symbol" w:hAnsi="Symbol" w:hint="default"/>
      </w:rPr>
    </w:lvl>
    <w:lvl w:ilvl="7" w:tplc="04240003" w:tentative="1">
      <w:start w:val="1"/>
      <w:numFmt w:val="bullet"/>
      <w:lvlText w:val="o"/>
      <w:lvlJc w:val="left"/>
      <w:pPr>
        <w:ind w:left="6180" w:hanging="360"/>
      </w:pPr>
      <w:rPr>
        <w:rFonts w:ascii="Courier New" w:hAnsi="Courier New" w:cs="Courier New" w:hint="default"/>
      </w:rPr>
    </w:lvl>
    <w:lvl w:ilvl="8" w:tplc="04240005" w:tentative="1">
      <w:start w:val="1"/>
      <w:numFmt w:val="bullet"/>
      <w:lvlText w:val=""/>
      <w:lvlJc w:val="left"/>
      <w:pPr>
        <w:ind w:left="6900" w:hanging="360"/>
      </w:pPr>
      <w:rPr>
        <w:rFonts w:ascii="Wingdings" w:hAnsi="Wingdings" w:hint="default"/>
      </w:rPr>
    </w:lvl>
  </w:abstractNum>
  <w:abstractNum w:abstractNumId="19" w15:restartNumberingAfterBreak="0">
    <w:nsid w:val="71A80332"/>
    <w:multiLevelType w:val="hybridMultilevel"/>
    <w:tmpl w:val="C0E82A1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0" w15:restartNumberingAfterBreak="0">
    <w:nsid w:val="73E14A88"/>
    <w:multiLevelType w:val="hybridMultilevel"/>
    <w:tmpl w:val="698EEEBE"/>
    <w:lvl w:ilvl="0" w:tplc="04240001">
      <w:start w:val="1"/>
      <w:numFmt w:val="bullet"/>
      <w:lvlText w:val=""/>
      <w:lvlJc w:val="left"/>
      <w:pPr>
        <w:ind w:left="785" w:hanging="360"/>
      </w:pPr>
      <w:rPr>
        <w:rFonts w:ascii="Symbol" w:hAnsi="Symbol" w:hint="default"/>
      </w:rPr>
    </w:lvl>
    <w:lvl w:ilvl="1" w:tplc="FFFFFFFF" w:tentative="1">
      <w:start w:val="1"/>
      <w:numFmt w:val="bullet"/>
      <w:lvlText w:val="o"/>
      <w:lvlJc w:val="left"/>
      <w:pPr>
        <w:ind w:left="1505" w:hanging="360"/>
      </w:pPr>
      <w:rPr>
        <w:rFonts w:ascii="Courier New" w:hAnsi="Courier New" w:cs="Courier New" w:hint="default"/>
      </w:rPr>
    </w:lvl>
    <w:lvl w:ilvl="2" w:tplc="FFFFFFFF" w:tentative="1">
      <w:start w:val="1"/>
      <w:numFmt w:val="bullet"/>
      <w:lvlText w:val=""/>
      <w:lvlJc w:val="left"/>
      <w:pPr>
        <w:ind w:left="2225" w:hanging="360"/>
      </w:pPr>
      <w:rPr>
        <w:rFonts w:ascii="Wingdings" w:hAnsi="Wingdings" w:hint="default"/>
      </w:rPr>
    </w:lvl>
    <w:lvl w:ilvl="3" w:tplc="FFFFFFFF" w:tentative="1">
      <w:start w:val="1"/>
      <w:numFmt w:val="bullet"/>
      <w:lvlText w:val=""/>
      <w:lvlJc w:val="left"/>
      <w:pPr>
        <w:ind w:left="2945" w:hanging="360"/>
      </w:pPr>
      <w:rPr>
        <w:rFonts w:ascii="Symbol" w:hAnsi="Symbol" w:hint="default"/>
      </w:rPr>
    </w:lvl>
    <w:lvl w:ilvl="4" w:tplc="FFFFFFFF" w:tentative="1">
      <w:start w:val="1"/>
      <w:numFmt w:val="bullet"/>
      <w:lvlText w:val="o"/>
      <w:lvlJc w:val="left"/>
      <w:pPr>
        <w:ind w:left="3665" w:hanging="360"/>
      </w:pPr>
      <w:rPr>
        <w:rFonts w:ascii="Courier New" w:hAnsi="Courier New" w:cs="Courier New" w:hint="default"/>
      </w:rPr>
    </w:lvl>
    <w:lvl w:ilvl="5" w:tplc="FFFFFFFF" w:tentative="1">
      <w:start w:val="1"/>
      <w:numFmt w:val="bullet"/>
      <w:lvlText w:val=""/>
      <w:lvlJc w:val="left"/>
      <w:pPr>
        <w:ind w:left="4385" w:hanging="360"/>
      </w:pPr>
      <w:rPr>
        <w:rFonts w:ascii="Wingdings" w:hAnsi="Wingdings" w:hint="default"/>
      </w:rPr>
    </w:lvl>
    <w:lvl w:ilvl="6" w:tplc="FFFFFFFF" w:tentative="1">
      <w:start w:val="1"/>
      <w:numFmt w:val="bullet"/>
      <w:lvlText w:val=""/>
      <w:lvlJc w:val="left"/>
      <w:pPr>
        <w:ind w:left="5105" w:hanging="360"/>
      </w:pPr>
      <w:rPr>
        <w:rFonts w:ascii="Symbol" w:hAnsi="Symbol" w:hint="default"/>
      </w:rPr>
    </w:lvl>
    <w:lvl w:ilvl="7" w:tplc="FFFFFFFF" w:tentative="1">
      <w:start w:val="1"/>
      <w:numFmt w:val="bullet"/>
      <w:lvlText w:val="o"/>
      <w:lvlJc w:val="left"/>
      <w:pPr>
        <w:ind w:left="5825" w:hanging="360"/>
      </w:pPr>
      <w:rPr>
        <w:rFonts w:ascii="Courier New" w:hAnsi="Courier New" w:cs="Courier New" w:hint="default"/>
      </w:rPr>
    </w:lvl>
    <w:lvl w:ilvl="8" w:tplc="FFFFFFFF" w:tentative="1">
      <w:start w:val="1"/>
      <w:numFmt w:val="bullet"/>
      <w:lvlText w:val=""/>
      <w:lvlJc w:val="left"/>
      <w:pPr>
        <w:ind w:left="6545" w:hanging="360"/>
      </w:pPr>
      <w:rPr>
        <w:rFonts w:ascii="Wingdings" w:hAnsi="Wingdings" w:hint="default"/>
      </w:rPr>
    </w:lvl>
  </w:abstractNum>
  <w:abstractNum w:abstractNumId="21" w15:restartNumberingAfterBreak="0">
    <w:nsid w:val="758C3E46"/>
    <w:multiLevelType w:val="hybridMultilevel"/>
    <w:tmpl w:val="8B6A009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79003EA0"/>
    <w:multiLevelType w:val="hybridMultilevel"/>
    <w:tmpl w:val="A7F2861A"/>
    <w:lvl w:ilvl="0" w:tplc="486E0378">
      <w:start w:val="1"/>
      <w:numFmt w:val="bullet"/>
      <w:lvlText w:val=""/>
      <w:lvlPicBulletId w:val="1"/>
      <w:lvlJc w:val="left"/>
      <w:pPr>
        <w:ind w:left="785" w:hanging="360"/>
      </w:pPr>
      <w:rPr>
        <w:rFonts w:ascii="Symbol" w:hAnsi="Symbol" w:hint="default"/>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23" w15:restartNumberingAfterBreak="0">
    <w:nsid w:val="7B5C58C5"/>
    <w:multiLevelType w:val="hybridMultilevel"/>
    <w:tmpl w:val="6038AA94"/>
    <w:lvl w:ilvl="0" w:tplc="7828F1F2">
      <w:start w:val="2"/>
      <w:numFmt w:val="bullet"/>
      <w:lvlText w:val="-"/>
      <w:lvlJc w:val="left"/>
      <w:pPr>
        <w:tabs>
          <w:tab w:val="num" w:pos="365"/>
        </w:tabs>
        <w:ind w:left="365" w:hanging="360"/>
      </w:pPr>
      <w:rPr>
        <w:rFonts w:ascii="Times New Roman" w:eastAsia="Times New Roman" w:hAnsi="Times New Roman" w:cs="Times New Roman" w:hint="default"/>
      </w:rPr>
    </w:lvl>
    <w:lvl w:ilvl="1" w:tplc="04240003">
      <w:start w:val="1"/>
      <w:numFmt w:val="bullet"/>
      <w:lvlText w:val="o"/>
      <w:lvlJc w:val="left"/>
      <w:pPr>
        <w:tabs>
          <w:tab w:val="num" w:pos="1085"/>
        </w:tabs>
        <w:ind w:left="1085" w:hanging="360"/>
      </w:pPr>
      <w:rPr>
        <w:rFonts w:ascii="Courier New" w:hAnsi="Courier New" w:cs="Courier New" w:hint="default"/>
      </w:rPr>
    </w:lvl>
    <w:lvl w:ilvl="2" w:tplc="04240005">
      <w:start w:val="1"/>
      <w:numFmt w:val="bullet"/>
      <w:lvlText w:val=""/>
      <w:lvlJc w:val="left"/>
      <w:pPr>
        <w:tabs>
          <w:tab w:val="num" w:pos="1805"/>
        </w:tabs>
        <w:ind w:left="1805" w:hanging="360"/>
      </w:pPr>
      <w:rPr>
        <w:rFonts w:ascii="Wingdings" w:hAnsi="Wingdings" w:hint="default"/>
      </w:rPr>
    </w:lvl>
    <w:lvl w:ilvl="3" w:tplc="04240001">
      <w:start w:val="1"/>
      <w:numFmt w:val="bullet"/>
      <w:lvlText w:val=""/>
      <w:lvlJc w:val="left"/>
      <w:pPr>
        <w:tabs>
          <w:tab w:val="num" w:pos="2525"/>
        </w:tabs>
        <w:ind w:left="2525" w:hanging="360"/>
      </w:pPr>
      <w:rPr>
        <w:rFonts w:ascii="Symbol" w:hAnsi="Symbol" w:hint="default"/>
      </w:rPr>
    </w:lvl>
    <w:lvl w:ilvl="4" w:tplc="04240003">
      <w:start w:val="1"/>
      <w:numFmt w:val="bullet"/>
      <w:lvlText w:val="o"/>
      <w:lvlJc w:val="left"/>
      <w:pPr>
        <w:tabs>
          <w:tab w:val="num" w:pos="3245"/>
        </w:tabs>
        <w:ind w:left="3245" w:hanging="360"/>
      </w:pPr>
      <w:rPr>
        <w:rFonts w:ascii="Courier New" w:hAnsi="Courier New" w:cs="Courier New" w:hint="default"/>
      </w:rPr>
    </w:lvl>
    <w:lvl w:ilvl="5" w:tplc="04240005">
      <w:start w:val="1"/>
      <w:numFmt w:val="bullet"/>
      <w:lvlText w:val=""/>
      <w:lvlJc w:val="left"/>
      <w:pPr>
        <w:tabs>
          <w:tab w:val="num" w:pos="3965"/>
        </w:tabs>
        <w:ind w:left="3965" w:hanging="360"/>
      </w:pPr>
      <w:rPr>
        <w:rFonts w:ascii="Wingdings" w:hAnsi="Wingdings" w:hint="default"/>
      </w:rPr>
    </w:lvl>
    <w:lvl w:ilvl="6" w:tplc="04240001">
      <w:start w:val="1"/>
      <w:numFmt w:val="bullet"/>
      <w:lvlText w:val=""/>
      <w:lvlJc w:val="left"/>
      <w:pPr>
        <w:tabs>
          <w:tab w:val="num" w:pos="4685"/>
        </w:tabs>
        <w:ind w:left="4685" w:hanging="360"/>
      </w:pPr>
      <w:rPr>
        <w:rFonts w:ascii="Symbol" w:hAnsi="Symbol" w:hint="default"/>
      </w:rPr>
    </w:lvl>
    <w:lvl w:ilvl="7" w:tplc="04240003">
      <w:start w:val="1"/>
      <w:numFmt w:val="bullet"/>
      <w:lvlText w:val="o"/>
      <w:lvlJc w:val="left"/>
      <w:pPr>
        <w:tabs>
          <w:tab w:val="num" w:pos="5405"/>
        </w:tabs>
        <w:ind w:left="5405" w:hanging="360"/>
      </w:pPr>
      <w:rPr>
        <w:rFonts w:ascii="Courier New" w:hAnsi="Courier New" w:cs="Courier New" w:hint="default"/>
      </w:rPr>
    </w:lvl>
    <w:lvl w:ilvl="8" w:tplc="04240005">
      <w:start w:val="1"/>
      <w:numFmt w:val="bullet"/>
      <w:lvlText w:val=""/>
      <w:lvlJc w:val="left"/>
      <w:pPr>
        <w:tabs>
          <w:tab w:val="num" w:pos="6125"/>
        </w:tabs>
        <w:ind w:left="6125" w:hanging="360"/>
      </w:pPr>
      <w:rPr>
        <w:rFonts w:ascii="Wingdings" w:hAnsi="Wingdings" w:hint="default"/>
      </w:rPr>
    </w:lvl>
  </w:abstractNum>
  <w:num w:numId="1">
    <w:abstractNumId w:val="17"/>
  </w:num>
  <w:num w:numId="2">
    <w:abstractNumId w:val="7"/>
  </w:num>
  <w:num w:numId="3">
    <w:abstractNumId w:val="16"/>
  </w:num>
  <w:num w:numId="4">
    <w:abstractNumId w:val="14"/>
  </w:num>
  <w:num w:numId="5">
    <w:abstractNumId w:val="21"/>
  </w:num>
  <w:num w:numId="6">
    <w:abstractNumId w:val="18"/>
  </w:num>
  <w:num w:numId="7">
    <w:abstractNumId w:val="11"/>
  </w:num>
  <w:num w:numId="8">
    <w:abstractNumId w:val="15"/>
  </w:num>
  <w:num w:numId="9">
    <w:abstractNumId w:val="9"/>
  </w:num>
  <w:num w:numId="10">
    <w:abstractNumId w:val="22"/>
  </w:num>
  <w:num w:numId="11">
    <w:abstractNumId w:val="2"/>
  </w:num>
  <w:num w:numId="12">
    <w:abstractNumId w:val="1"/>
  </w:num>
  <w:num w:numId="13">
    <w:abstractNumId w:val="20"/>
  </w:num>
  <w:num w:numId="14">
    <w:abstractNumId w:val="10"/>
  </w:num>
  <w:num w:numId="15">
    <w:abstractNumId w:val="5"/>
  </w:num>
  <w:num w:numId="16">
    <w:abstractNumId w:val="4"/>
  </w:num>
  <w:num w:numId="17">
    <w:abstractNumId w:val="0"/>
  </w:num>
  <w:num w:numId="18">
    <w:abstractNumId w:val="3"/>
  </w:num>
  <w:num w:numId="19">
    <w:abstractNumId w:val="12"/>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6"/>
  </w:num>
  <w:num w:numId="25">
    <w:abstractNumId w:val="1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961"/>
    <w:rsid w:val="00114D24"/>
    <w:rsid w:val="002C1603"/>
    <w:rsid w:val="00387961"/>
    <w:rsid w:val="0040141E"/>
    <w:rsid w:val="00520573"/>
    <w:rsid w:val="00652F74"/>
    <w:rsid w:val="00776765"/>
    <w:rsid w:val="007D2844"/>
    <w:rsid w:val="007F30FA"/>
    <w:rsid w:val="008D617F"/>
    <w:rsid w:val="00901021"/>
    <w:rsid w:val="009F173B"/>
    <w:rsid w:val="00E237A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B59178B"/>
  <w15:docId w15:val="{57C1B8F1-833D-4655-9032-3D7458D46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sl-SI" w:eastAsia="sl-SI"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pPr>
      <w:spacing w:after="263" w:line="248" w:lineRule="auto"/>
      <w:ind w:left="68" w:hanging="3"/>
      <w:jc w:val="both"/>
    </w:pPr>
    <w:rPr>
      <w:rFonts w:ascii="Calibri" w:eastAsia="Calibri" w:hAnsi="Calibri" w:cs="Calibri"/>
      <w:color w:val="000000"/>
    </w:rPr>
  </w:style>
  <w:style w:type="paragraph" w:styleId="Naslov1">
    <w:name w:val="heading 1"/>
    <w:next w:val="Navaden"/>
    <w:link w:val="Naslov1Znak"/>
    <w:uiPriority w:val="9"/>
    <w:qFormat/>
    <w:pPr>
      <w:keepNext/>
      <w:keepLines/>
      <w:spacing w:after="226" w:line="259" w:lineRule="auto"/>
      <w:ind w:left="61" w:hanging="3"/>
      <w:jc w:val="both"/>
      <w:outlineLvl w:val="0"/>
    </w:pPr>
    <w:rPr>
      <w:rFonts w:ascii="Calibri" w:eastAsia="Calibri" w:hAnsi="Calibri" w:cs="Calibri"/>
      <w:color w:val="000000"/>
      <w:sz w:val="26"/>
    </w:rPr>
  </w:style>
  <w:style w:type="paragraph" w:styleId="Naslov2">
    <w:name w:val="heading 2"/>
    <w:next w:val="Navaden"/>
    <w:link w:val="Naslov2Znak"/>
    <w:uiPriority w:val="9"/>
    <w:unhideWhenUsed/>
    <w:qFormat/>
    <w:pPr>
      <w:keepNext/>
      <w:keepLines/>
      <w:spacing w:after="226" w:line="259" w:lineRule="auto"/>
      <w:ind w:left="61" w:hanging="3"/>
      <w:jc w:val="both"/>
      <w:outlineLvl w:val="1"/>
    </w:pPr>
    <w:rPr>
      <w:rFonts w:ascii="Calibri" w:eastAsia="Calibri" w:hAnsi="Calibri" w:cs="Calibri"/>
      <w:color w:val="000000"/>
      <w:sz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Pr>
      <w:rFonts w:ascii="Calibri" w:eastAsia="Calibri" w:hAnsi="Calibri" w:cs="Calibri"/>
      <w:color w:val="000000"/>
      <w:sz w:val="26"/>
    </w:rPr>
  </w:style>
  <w:style w:type="character" w:customStyle="1" w:styleId="Naslov2Znak">
    <w:name w:val="Naslov 2 Znak"/>
    <w:link w:val="Naslov2"/>
    <w:rPr>
      <w:rFonts w:ascii="Calibri" w:eastAsia="Calibri" w:hAnsi="Calibri" w:cs="Calibri"/>
      <w:color w:val="000000"/>
      <w:sz w:val="26"/>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Odstavekseznama">
    <w:name w:val="List Paragraph"/>
    <w:basedOn w:val="Navaden"/>
    <w:uiPriority w:val="34"/>
    <w:qFormat/>
    <w:pPr>
      <w:ind w:left="720"/>
      <w:contextualSpacing/>
    </w:pPr>
  </w:style>
  <w:style w:type="table" w:styleId="Tabelamrea">
    <w:name w:val="Table Grid"/>
    <w:basedOn w:val="Navadnatabela"/>
    <w:uiPriority w:val="3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Pr>
      <w:color w:val="467886" w:themeColor="hyperlink"/>
      <w:u w:val="single"/>
    </w:rPr>
  </w:style>
  <w:style w:type="character" w:customStyle="1" w:styleId="UnresolvedMention">
    <w:name w:val="Unresolved Mention"/>
    <w:basedOn w:val="Privzetapisavaodstavka"/>
    <w:uiPriority w:val="99"/>
    <w:semiHidden/>
    <w:unhideWhenUsed/>
    <w:rPr>
      <w:color w:val="605E5C"/>
      <w:shd w:val="clear" w:color="auto" w:fill="E1DFDD"/>
    </w:rPr>
  </w:style>
  <w:style w:type="paragraph" w:styleId="Glava">
    <w:name w:val="header"/>
    <w:basedOn w:val="Navaden"/>
    <w:link w:val="GlavaZnak"/>
    <w:uiPriority w:val="99"/>
    <w:unhideWhenUsed/>
    <w:pPr>
      <w:tabs>
        <w:tab w:val="center" w:pos="4536"/>
        <w:tab w:val="right" w:pos="9072"/>
      </w:tabs>
      <w:spacing w:after="0" w:line="240" w:lineRule="auto"/>
    </w:pPr>
  </w:style>
  <w:style w:type="character" w:customStyle="1" w:styleId="GlavaZnak">
    <w:name w:val="Glava Znak"/>
    <w:basedOn w:val="Privzetapisavaodstavka"/>
    <w:link w:val="Glava"/>
    <w:uiPriority w:val="99"/>
    <w:rPr>
      <w:rFonts w:ascii="Calibri" w:eastAsia="Calibri" w:hAnsi="Calibri" w:cs="Calibri"/>
      <w:color w:val="000000"/>
    </w:rPr>
  </w:style>
  <w:style w:type="paragraph" w:styleId="Telobesedila">
    <w:name w:val="Body Text"/>
    <w:basedOn w:val="Navaden"/>
    <w:link w:val="TelobesedilaZnak"/>
    <w:semiHidden/>
    <w:unhideWhenUsed/>
    <w:pPr>
      <w:spacing w:after="0" w:line="240" w:lineRule="auto"/>
      <w:ind w:left="0" w:firstLine="0"/>
    </w:pPr>
    <w:rPr>
      <w:rFonts w:ascii="Times New Roman" w:eastAsia="Times New Roman" w:hAnsi="Times New Roman" w:cs="Times New Roman"/>
      <w:color w:val="auto"/>
      <w:kern w:val="0"/>
      <w:szCs w:val="20"/>
      <w14:ligatures w14:val="none"/>
    </w:rPr>
  </w:style>
  <w:style w:type="character" w:customStyle="1" w:styleId="TelobesedilaZnak">
    <w:name w:val="Telo besedila Znak"/>
    <w:basedOn w:val="Privzetapisavaodstavka"/>
    <w:link w:val="Telobesedila"/>
    <w:semiHidden/>
    <w:rPr>
      <w:rFonts w:ascii="Times New Roman" w:eastAsia="Times New Roman" w:hAnsi="Times New Roman" w:cs="Times New Roman"/>
      <w:kern w:val="0"/>
      <w:szCs w:val="20"/>
      <w14:ligatures w14:val="none"/>
    </w:rPr>
  </w:style>
  <w:style w:type="paragraph" w:styleId="Besedilooblaka">
    <w:name w:val="Balloon Text"/>
    <w:basedOn w:val="Navaden"/>
    <w:link w:val="BesedilooblakaZnak"/>
    <w:uiPriority w:val="99"/>
    <w:semiHidden/>
    <w:unhideWhenUsed/>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Pr>
      <w:rFonts w:ascii="Segoe UI" w:eastAsia="Calibri" w:hAnsi="Segoe UI" w:cs="Segoe UI"/>
      <w:color w:val="000000"/>
      <w:sz w:val="18"/>
      <w:szCs w:val="18"/>
    </w:rPr>
  </w:style>
  <w:style w:type="paragraph" w:styleId="Golobesedilo">
    <w:name w:val="Plain Text"/>
    <w:basedOn w:val="Navaden"/>
    <w:link w:val="GolobesediloZnak"/>
    <w:unhideWhenUsed/>
    <w:pPr>
      <w:spacing w:after="0" w:line="240" w:lineRule="auto"/>
      <w:ind w:left="0" w:firstLine="0"/>
      <w:jc w:val="left"/>
    </w:pPr>
    <w:rPr>
      <w:rFonts w:ascii="Courier New" w:eastAsia="Times New Roman" w:hAnsi="Courier New" w:cs="Courier New"/>
      <w:color w:val="auto"/>
      <w:kern w:val="0"/>
      <w:sz w:val="20"/>
      <w:szCs w:val="20"/>
      <w14:ligatures w14:val="none"/>
    </w:rPr>
  </w:style>
  <w:style w:type="character" w:customStyle="1" w:styleId="GolobesediloZnak">
    <w:name w:val="Golo besedilo Znak"/>
    <w:basedOn w:val="Privzetapisavaodstavka"/>
    <w:link w:val="Golobesedilo"/>
    <w:rPr>
      <w:rFonts w:ascii="Courier New" w:eastAsia="Times New Roman" w:hAnsi="Courier New" w:cs="Courier New"/>
      <w:kern w:val="0"/>
      <w:sz w:val="20"/>
      <w:szCs w:val="20"/>
      <w14:ligatures w14:val="none"/>
    </w:rPr>
  </w:style>
  <w:style w:type="paragraph" w:customStyle="1" w:styleId="Default">
    <w:name w:val="Default"/>
    <w:pPr>
      <w:autoSpaceDE w:val="0"/>
      <w:autoSpaceDN w:val="0"/>
      <w:adjustRightInd w:val="0"/>
      <w:spacing w:after="0" w:line="240" w:lineRule="auto"/>
    </w:pPr>
    <w:rPr>
      <w:rFonts w:ascii="Times New Roman" w:eastAsia="Times New Roman" w:hAnsi="Times New Roman" w:cs="Times New Roman"/>
      <w:color w:val="000000"/>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894594">
      <w:bodyDiv w:val="1"/>
      <w:marLeft w:val="0"/>
      <w:marRight w:val="0"/>
      <w:marTop w:val="0"/>
      <w:marBottom w:val="0"/>
      <w:divBdr>
        <w:top w:val="none" w:sz="0" w:space="0" w:color="auto"/>
        <w:left w:val="none" w:sz="0" w:space="0" w:color="auto"/>
        <w:bottom w:val="none" w:sz="0" w:space="0" w:color="auto"/>
        <w:right w:val="none" w:sz="0" w:space="0" w:color="auto"/>
      </w:divBdr>
    </w:div>
    <w:div w:id="524489300">
      <w:bodyDiv w:val="1"/>
      <w:marLeft w:val="0"/>
      <w:marRight w:val="0"/>
      <w:marTop w:val="0"/>
      <w:marBottom w:val="0"/>
      <w:divBdr>
        <w:top w:val="none" w:sz="0" w:space="0" w:color="auto"/>
        <w:left w:val="none" w:sz="0" w:space="0" w:color="auto"/>
        <w:bottom w:val="none" w:sz="0" w:space="0" w:color="auto"/>
        <w:right w:val="none" w:sz="0" w:space="0" w:color="auto"/>
      </w:divBdr>
      <w:divsChild>
        <w:div w:id="2130511596">
          <w:marLeft w:val="0"/>
          <w:marRight w:val="0"/>
          <w:marTop w:val="0"/>
          <w:marBottom w:val="0"/>
          <w:divBdr>
            <w:top w:val="none" w:sz="0" w:space="0" w:color="auto"/>
            <w:left w:val="none" w:sz="0" w:space="0" w:color="auto"/>
            <w:bottom w:val="none" w:sz="0" w:space="0" w:color="auto"/>
            <w:right w:val="none" w:sz="0" w:space="0" w:color="auto"/>
          </w:divBdr>
        </w:div>
      </w:divsChild>
    </w:div>
    <w:div w:id="576282739">
      <w:bodyDiv w:val="1"/>
      <w:marLeft w:val="0"/>
      <w:marRight w:val="0"/>
      <w:marTop w:val="0"/>
      <w:marBottom w:val="0"/>
      <w:divBdr>
        <w:top w:val="none" w:sz="0" w:space="0" w:color="auto"/>
        <w:left w:val="none" w:sz="0" w:space="0" w:color="auto"/>
        <w:bottom w:val="none" w:sz="0" w:space="0" w:color="auto"/>
        <w:right w:val="none" w:sz="0" w:space="0" w:color="auto"/>
      </w:divBdr>
    </w:div>
    <w:div w:id="719206814">
      <w:bodyDiv w:val="1"/>
      <w:marLeft w:val="0"/>
      <w:marRight w:val="0"/>
      <w:marTop w:val="0"/>
      <w:marBottom w:val="0"/>
      <w:divBdr>
        <w:top w:val="none" w:sz="0" w:space="0" w:color="auto"/>
        <w:left w:val="none" w:sz="0" w:space="0" w:color="auto"/>
        <w:bottom w:val="none" w:sz="0" w:space="0" w:color="auto"/>
        <w:right w:val="none" w:sz="0" w:space="0" w:color="auto"/>
      </w:divBdr>
    </w:div>
    <w:div w:id="723913211">
      <w:bodyDiv w:val="1"/>
      <w:marLeft w:val="0"/>
      <w:marRight w:val="0"/>
      <w:marTop w:val="0"/>
      <w:marBottom w:val="0"/>
      <w:divBdr>
        <w:top w:val="none" w:sz="0" w:space="0" w:color="auto"/>
        <w:left w:val="none" w:sz="0" w:space="0" w:color="auto"/>
        <w:bottom w:val="none" w:sz="0" w:space="0" w:color="auto"/>
        <w:right w:val="none" w:sz="0" w:space="0" w:color="auto"/>
      </w:divBdr>
    </w:div>
    <w:div w:id="2050302323">
      <w:bodyDiv w:val="1"/>
      <w:marLeft w:val="0"/>
      <w:marRight w:val="0"/>
      <w:marTop w:val="0"/>
      <w:marBottom w:val="0"/>
      <w:divBdr>
        <w:top w:val="none" w:sz="0" w:space="0" w:color="auto"/>
        <w:left w:val="none" w:sz="0" w:space="0" w:color="auto"/>
        <w:bottom w:val="none" w:sz="0" w:space="0" w:color="auto"/>
        <w:right w:val="none" w:sz="0" w:space="0" w:color="auto"/>
      </w:divBdr>
      <w:divsChild>
        <w:div w:id="185985198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vitanje.si" TargetMode="External"/><Relationship Id="rId17" Type="http://schemas.openxmlformats.org/officeDocument/2006/relationships/image" Target="media/image7.jp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296E364174E044956BF040F670E345" ma:contentTypeVersion="12" ma:contentTypeDescription="Ustvari nov dokument." ma:contentTypeScope="" ma:versionID="167007d7c4667fc37a9d247c6a20e7f9">
  <xsd:schema xmlns:xsd="http://www.w3.org/2001/XMLSchema" xmlns:xs="http://www.w3.org/2001/XMLSchema" xmlns:p="http://schemas.microsoft.com/office/2006/metadata/properties" xmlns:ns3="26b73612-1c69-4ac2-a2b8-0d44efe707ff" targetNamespace="http://schemas.microsoft.com/office/2006/metadata/properties" ma:root="true" ma:fieldsID="25a9f37a1a971e6b1b56e81e7d6872da" ns3:_="">
    <xsd:import namespace="26b73612-1c69-4ac2-a2b8-0d44efe707ff"/>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b73612-1c69-4ac2-a2b8-0d44efe707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26b73612-1c69-4ac2-a2b8-0d44efe707f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9CA7CFA-F4B0-4314-B369-5617A76BCA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b73612-1c69-4ac2-a2b8-0d44efe707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B35CEA-3341-43D8-BA48-35845DFA9F3F}">
  <ds:schemaRefs>
    <ds:schemaRef ds:uri="http://schemas.microsoft.com/sharepoint/v3/contenttype/forms"/>
  </ds:schemaRefs>
</ds:datastoreItem>
</file>

<file path=customXml/itemProps3.xml><?xml version="1.0" encoding="utf-8"?>
<ds:datastoreItem xmlns:ds="http://schemas.openxmlformats.org/officeDocument/2006/customXml" ds:itemID="{B85565D9-09A0-4D50-AB53-E1F9560A0E2F}">
  <ds:schemaRefs>
    <ds:schemaRef ds:uri="http://purl.org/dc/elements/1.1/"/>
    <ds:schemaRef ds:uri="http://schemas.microsoft.com/office/2006/metadata/properties"/>
    <ds:schemaRef ds:uri="26b73612-1c69-4ac2-a2b8-0d44efe707ff"/>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72B25652-06C1-4143-8F0E-7571C51AE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16</Pages>
  <Words>4651</Words>
  <Characters>26513</Characters>
  <Application>Microsoft Office Word</Application>
  <DocSecurity>0</DocSecurity>
  <Lines>220</Lines>
  <Paragraphs>62</Paragraphs>
  <ScaleCrop>false</ScaleCrop>
  <HeadingPairs>
    <vt:vector size="2" baseType="variant">
      <vt:variant>
        <vt:lpstr>Naslov</vt:lpstr>
      </vt:variant>
      <vt:variant>
        <vt:i4>1</vt:i4>
      </vt:variant>
    </vt:vector>
  </HeadingPairs>
  <TitlesOfParts>
    <vt:vector size="1" baseType="lpstr">
      <vt:lpstr>SKENER-20240911074339</vt:lpstr>
    </vt:vector>
  </TitlesOfParts>
  <Company/>
  <LinksUpToDate>false</LinksUpToDate>
  <CharactersWithSpaces>31102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SKENER-20240911074339</dc:title>
  <dc:subject/>
  <dc:creator>Lea Kremar</dc:creator>
  <cp:keywords/>
  <cp:lastModifiedBy>Zdenko Plankl</cp:lastModifiedBy>
  <cp:revision>5</cp:revision>
  <dcterms:created xsi:type="dcterms:W3CDTF">2025-02-24T08:28:00Z</dcterms:created>
  <dcterms:modified xsi:type="dcterms:W3CDTF">2025-02-24T10:15:00Z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0x01010081296E364174E044956BF040F670E345</vt:lpwstr>
  </property>
</Properties>
</file>