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elobesedila1"/>
        <w:shd w:val="clear" w:color="auto" w:fill="auto"/>
        <w:spacing w:line="240" w:lineRule="auto"/>
        <w:ind w:right="100" w:firstLine="0"/>
        <w:jc w:val="left"/>
        <w:rPr>
          <w:rFonts w:ascii="Arial" w:hAnsi="Arial" w:cs="Arial"/>
          <w:b w:val="0"/>
        </w:rPr>
      </w:pPr>
      <w:r>
        <w:rPr>
          <w:rFonts w:ascii="Arial" w:hAnsi="Arial" w:cs="Arial"/>
          <w:b w:val="0"/>
        </w:rPr>
        <w:t>Številka: 900-0008/2024-02</w:t>
      </w:r>
    </w:p>
    <w:p>
      <w:pPr>
        <w:pStyle w:val="Telobesedila1"/>
        <w:shd w:val="clear" w:color="auto" w:fill="auto"/>
        <w:spacing w:line="240" w:lineRule="auto"/>
        <w:ind w:right="100" w:firstLine="0"/>
        <w:jc w:val="left"/>
        <w:rPr>
          <w:rFonts w:ascii="Arial" w:hAnsi="Arial" w:cs="Arial"/>
          <w:b w:val="0"/>
        </w:rPr>
      </w:pPr>
      <w:r>
        <w:rPr>
          <w:rFonts w:ascii="Arial" w:hAnsi="Arial" w:cs="Arial"/>
          <w:b w:val="0"/>
        </w:rPr>
        <w:t>Datum: 16. 9. 2024</w:t>
      </w:r>
    </w:p>
    <w:p>
      <w:pPr>
        <w:pStyle w:val="Telobesedila1"/>
        <w:shd w:val="clear" w:color="auto" w:fill="auto"/>
        <w:spacing w:line="240" w:lineRule="auto"/>
        <w:ind w:right="100" w:firstLine="0"/>
        <w:jc w:val="left"/>
        <w:rPr>
          <w:rFonts w:ascii="Arial" w:hAnsi="Arial" w:cs="Arial"/>
          <w:b w:val="0"/>
        </w:rPr>
      </w:pPr>
    </w:p>
    <w:p>
      <w:pPr>
        <w:pStyle w:val="Telobesedila1"/>
        <w:shd w:val="clear" w:color="auto" w:fill="auto"/>
        <w:spacing w:line="240" w:lineRule="auto"/>
        <w:ind w:right="100" w:firstLine="0"/>
        <w:rPr>
          <w:rFonts w:ascii="Arial" w:hAnsi="Arial" w:cs="Arial"/>
        </w:rPr>
      </w:pPr>
      <w:r>
        <w:rPr>
          <w:rFonts w:ascii="Arial" w:hAnsi="Arial" w:cs="Arial"/>
        </w:rPr>
        <w:t>ZAPISNIK</w:t>
      </w:r>
    </w:p>
    <w:p>
      <w:pPr>
        <w:pStyle w:val="Telobesedila1"/>
        <w:numPr>
          <w:ilvl w:val="0"/>
          <w:numId w:val="4"/>
        </w:numPr>
        <w:shd w:val="clear" w:color="auto" w:fill="auto"/>
        <w:spacing w:line="240" w:lineRule="auto"/>
        <w:ind w:right="100"/>
        <w:rPr>
          <w:rFonts w:ascii="Arial" w:hAnsi="Arial" w:cs="Arial"/>
        </w:rPr>
      </w:pPr>
      <w:r>
        <w:rPr>
          <w:rFonts w:ascii="Arial" w:hAnsi="Arial" w:cs="Arial"/>
        </w:rPr>
        <w:t>korespondenčne seje Občinskega sveta Občine Vitanje</w:t>
      </w:r>
    </w:p>
    <w:p>
      <w:pPr>
        <w:pStyle w:val="Telobesedila1"/>
        <w:shd w:val="clear" w:color="auto" w:fill="auto"/>
        <w:spacing w:line="240" w:lineRule="auto"/>
        <w:ind w:right="100" w:firstLine="0"/>
        <w:jc w:val="both"/>
        <w:rPr>
          <w:rFonts w:ascii="Arial" w:hAnsi="Arial" w:cs="Arial"/>
        </w:rPr>
      </w:pPr>
    </w:p>
    <w:p>
      <w:pPr>
        <w:spacing w:after="259" w:line="240" w:lineRule="auto"/>
        <w:ind w:left="20" w:right="20"/>
        <w:jc w:val="both"/>
        <w:rPr>
          <w:rFonts w:ascii="Arial" w:hAnsi="Arial" w:cs="Arial"/>
        </w:rPr>
      </w:pPr>
      <w:r>
        <w:rPr>
          <w:rFonts w:ascii="Arial" w:hAnsi="Arial" w:cs="Arial"/>
        </w:rPr>
        <w:t xml:space="preserve">Vabilo na 3. korespondenčno sejo z glasovalnim listkom je bilo poslano v sredo, 11. 9. 2024, članom Občinskega sveta Občine Vitanje po elektronski pošti: Milan Hrovat, Janez Kričaj, Anton Slatinek, Milan Ovčar, Milan Pogladič, Roman Kotnik, Ivan </w:t>
      </w:r>
      <w:proofErr w:type="spellStart"/>
      <w:r>
        <w:rPr>
          <w:rFonts w:ascii="Arial" w:hAnsi="Arial" w:cs="Arial"/>
        </w:rPr>
        <w:t>Višnjar</w:t>
      </w:r>
      <w:proofErr w:type="spellEnd"/>
      <w:r>
        <w:rPr>
          <w:rFonts w:ascii="Arial" w:hAnsi="Arial" w:cs="Arial"/>
        </w:rPr>
        <w:t>, Viljem Petaci, Zdenko Pesjak, Roman Kričaj in Andrej Poklič.</w:t>
      </w:r>
    </w:p>
    <w:p>
      <w:pPr>
        <w:spacing w:after="0" w:line="240" w:lineRule="auto"/>
        <w:ind w:left="20"/>
        <w:jc w:val="both"/>
        <w:rPr>
          <w:rFonts w:ascii="Arial" w:hAnsi="Arial" w:cs="Arial"/>
        </w:rPr>
      </w:pPr>
      <w:r>
        <w:rPr>
          <w:rFonts w:ascii="Arial" w:hAnsi="Arial" w:cs="Arial"/>
        </w:rPr>
        <w:t>PREDLOG DNEVNEGA REDA:</w:t>
      </w:r>
    </w:p>
    <w:p>
      <w:pPr>
        <w:pStyle w:val="Odstavekseznama"/>
        <w:numPr>
          <w:ilvl w:val="0"/>
          <w:numId w:val="2"/>
        </w:numPr>
        <w:jc w:val="both"/>
        <w:rPr>
          <w:rFonts w:ascii="Arial" w:hAnsi="Arial" w:cs="Arial"/>
        </w:rPr>
      </w:pPr>
      <w:r>
        <w:rPr>
          <w:rFonts w:ascii="Arial" w:hAnsi="Arial" w:cs="Arial"/>
        </w:rPr>
        <w:t>Obravnava predloga Pravilnika o ohranjanju in spodbujanju razvoja kmetijstva in podeželja v Občini Vitanje</w:t>
      </w:r>
    </w:p>
    <w:p>
      <w:pPr>
        <w:pStyle w:val="Telobesedila1"/>
        <w:shd w:val="clear" w:color="auto" w:fill="auto"/>
        <w:spacing w:line="240" w:lineRule="auto"/>
        <w:ind w:left="20" w:firstLine="0"/>
        <w:jc w:val="both"/>
        <w:rPr>
          <w:rFonts w:ascii="Arial" w:hAnsi="Arial" w:cs="Arial"/>
        </w:rPr>
      </w:pPr>
      <w:r>
        <w:rPr>
          <w:rFonts w:ascii="Arial" w:hAnsi="Arial" w:cs="Arial"/>
        </w:rPr>
        <w:t>PREDLOG:</w:t>
      </w:r>
    </w:p>
    <w:p>
      <w:pPr>
        <w:pStyle w:val="Telobesedila1"/>
        <w:shd w:val="clear" w:color="auto" w:fill="auto"/>
        <w:spacing w:line="240" w:lineRule="auto"/>
        <w:ind w:left="20" w:right="20" w:firstLine="0"/>
        <w:jc w:val="both"/>
        <w:rPr>
          <w:rFonts w:ascii="Arial" w:hAnsi="Arial" w:cs="Arial"/>
        </w:rPr>
      </w:pPr>
      <w:r>
        <w:rPr>
          <w:rFonts w:ascii="Arial" w:hAnsi="Arial" w:cs="Arial"/>
        </w:rPr>
        <w:t>Občinski svet Občine Vitanje sprejme Pravilnik o ohranjanju in spodbujanju razvoja kmetijstva in podeželja v Občini Vitanje v predlagani vsebini.</w:t>
      </w:r>
    </w:p>
    <w:p>
      <w:pPr>
        <w:pStyle w:val="Telobesedila1"/>
        <w:shd w:val="clear" w:color="auto" w:fill="auto"/>
        <w:spacing w:line="240" w:lineRule="auto"/>
        <w:ind w:left="20" w:right="20" w:firstLine="0"/>
        <w:jc w:val="both"/>
        <w:rPr>
          <w:rFonts w:ascii="Arial" w:hAnsi="Arial" w:cs="Arial"/>
        </w:rPr>
      </w:pPr>
    </w:p>
    <w:p>
      <w:pPr>
        <w:pStyle w:val="Telobesedila1"/>
        <w:shd w:val="clear" w:color="auto" w:fill="auto"/>
        <w:spacing w:line="240" w:lineRule="auto"/>
        <w:ind w:left="20" w:right="20" w:firstLine="0"/>
        <w:jc w:val="both"/>
        <w:rPr>
          <w:rFonts w:ascii="Arial" w:hAnsi="Arial" w:cs="Arial"/>
        </w:rPr>
      </w:pPr>
      <w:r>
        <w:rPr>
          <w:rFonts w:ascii="Arial" w:hAnsi="Arial" w:cs="Arial"/>
        </w:rPr>
        <w:t>Obrazložitev:</w:t>
      </w:r>
    </w:p>
    <w:p>
      <w:pPr>
        <w:jc w:val="both"/>
        <w:rPr>
          <w:rFonts w:ascii="Arial" w:hAnsi="Arial" w:cs="Arial"/>
        </w:rPr>
      </w:pPr>
      <w:r>
        <w:rPr>
          <w:rFonts w:ascii="Arial" w:hAnsi="Arial" w:cs="Arial"/>
        </w:rPr>
        <w:t xml:space="preserve">Odbor je na svoji 3. seji dne 10. 9. 2024 ob 9. uri obravnaval predlog trenutno usklajenega Pravilnika o ohranjanju in spodbujanju razvoja kmetijstva in podeželja v Občini Vitanje za obdobje 2024 - 2030. Vlogo  za priglasitev Sheme pomoči v kmetijstvu Občine Vitanje za obdobje 2024-2030 z osnutkom pravilnika je Občina Vitanje na Ministrstvo za kmetijstvo, gozdarstvo in prehrano ter na Ministrstvo za finance oddala 3. aprila 2024. Mnenje Ministrstva za finance je bilo pridobljeno 6. maja 2024, Ministrstvo za kmetijstvo, prehrano in gozdarstvo vlogo še vedno obravnava. </w:t>
      </w:r>
    </w:p>
    <w:p>
      <w:pPr>
        <w:jc w:val="both"/>
        <w:rPr>
          <w:rFonts w:ascii="Arial" w:hAnsi="Arial" w:cs="Arial"/>
        </w:rPr>
      </w:pPr>
      <w:r>
        <w:rPr>
          <w:rFonts w:ascii="Arial" w:hAnsi="Arial" w:cs="Arial"/>
        </w:rPr>
        <w:t>Pri dodeljevanju državnih pomočeh ministrstvo sledi nacionalnemu programu oz. evropskemu programu in zahteva, da je besedilo občinskega pravilnika usklajeno z evropsko uredbo. Da bi postopki javnega razpisa lahko stekli čimprej in še v letošnjem letu, je v prilogi trenutno usklajeni pravilnik z Ministrstvom za kmetijstvo, gozdarstvo in prehrano, medtem ko je mnenje Ministrstva za finance pridobljeno. Odbor predlaga, da občinski svet sprejme predloženi pravilnik na korespondenčni seji. Pravilnik se objavi v Uradnem glasilu slovenskih občin in šele nato lahko Občina objavi javni razpis na svoji spletni strani.</w:t>
      </w:r>
    </w:p>
    <w:p>
      <w:pPr>
        <w:jc w:val="both"/>
        <w:rPr>
          <w:rFonts w:ascii="Arial" w:hAnsi="Arial" w:cs="Arial"/>
        </w:rPr>
      </w:pPr>
      <w:r>
        <w:rPr>
          <w:rFonts w:ascii="Arial" w:hAnsi="Arial" w:cs="Arial"/>
        </w:rPr>
        <w:t xml:space="preserve">Ukrepi, določeni v pravilniku za kmetijstvu v Občini Vitanje, so podobni ali enaki kot predhodna leta; naložbe v primarno proizvodnjo, </w:t>
      </w:r>
      <w:r>
        <w:rPr>
          <w:rFonts w:ascii="Arial" w:hAnsi="Arial" w:cs="Arial"/>
          <w:i/>
        </w:rPr>
        <w:t xml:space="preserve">de </w:t>
      </w:r>
      <w:proofErr w:type="spellStart"/>
      <w:r>
        <w:rPr>
          <w:rFonts w:ascii="Arial" w:hAnsi="Arial" w:cs="Arial"/>
          <w:i/>
        </w:rPr>
        <w:t>minimis</w:t>
      </w:r>
      <w:proofErr w:type="spellEnd"/>
      <w:r>
        <w:rPr>
          <w:rFonts w:ascii="Arial" w:hAnsi="Arial" w:cs="Arial"/>
          <w:i/>
        </w:rPr>
        <w:t>;</w:t>
      </w:r>
      <w:r>
        <w:rPr>
          <w:rFonts w:ascii="Arial" w:hAnsi="Arial" w:cs="Arial"/>
        </w:rPr>
        <w:t xml:space="preserve"> pomoč za naložbe v predelavo in trženje kmetijskih in živilskih proizvodov ter naložbe v nekmetijsko dejavnost na kmetiji in društva s področja kmetijstva, gozdarstva in razvoja podeželja.  </w:t>
      </w:r>
    </w:p>
    <w:p>
      <w:pPr>
        <w:spacing w:after="0" w:line="240" w:lineRule="auto"/>
        <w:ind w:right="20"/>
        <w:jc w:val="both"/>
        <w:rPr>
          <w:rStyle w:val="Bodytext2"/>
          <w:rFonts w:ascii="Arial" w:eastAsiaTheme="minorHAnsi" w:hAnsi="Arial" w:cs="Arial"/>
          <w:sz w:val="22"/>
          <w:szCs w:val="22"/>
          <w:lang w:val="en-US"/>
        </w:rPr>
      </w:pPr>
      <w:r>
        <w:rPr>
          <w:rFonts w:ascii="Arial" w:hAnsi="Arial" w:cs="Arial"/>
        </w:rPr>
        <w:t xml:space="preserve">Glasovnice je bilo potrebno izpolnjene vrniti najkasneje do ponedeljka, 16. 9. 2024 do 12. ure na sedež Občine Vitanje ali skenirano po e-pošti: </w:t>
      </w:r>
      <w:hyperlink r:id="rId10" w:history="1">
        <w:r>
          <w:rPr>
            <w:rStyle w:val="Hiperpovezava"/>
            <w:rFonts w:ascii="Arial" w:hAnsi="Arial" w:cs="Arial"/>
          </w:rPr>
          <w:t>info@vitanje.si</w:t>
        </w:r>
      </w:hyperlink>
      <w:r>
        <w:rPr>
          <w:rStyle w:val="Bodytext2"/>
          <w:rFonts w:ascii="Arial" w:eastAsiaTheme="minorHAnsi" w:hAnsi="Arial" w:cs="Arial"/>
          <w:sz w:val="22"/>
          <w:szCs w:val="22"/>
          <w:lang w:val="en-US"/>
        </w:rPr>
        <w:t>.</w:t>
      </w:r>
    </w:p>
    <w:p>
      <w:pPr>
        <w:spacing w:after="0" w:line="240" w:lineRule="auto"/>
        <w:ind w:right="20"/>
        <w:jc w:val="both"/>
        <w:rPr>
          <w:rFonts w:ascii="Arial" w:hAnsi="Arial" w:cs="Arial"/>
          <w:color w:val="000000"/>
          <w:lang w:val="en-US"/>
        </w:rPr>
      </w:pPr>
    </w:p>
    <w:p>
      <w:pPr>
        <w:spacing w:after="0" w:line="240" w:lineRule="auto"/>
        <w:ind w:left="20"/>
        <w:jc w:val="both"/>
        <w:rPr>
          <w:rFonts w:ascii="Arial" w:hAnsi="Arial" w:cs="Arial"/>
          <w:b/>
        </w:rPr>
      </w:pPr>
      <w:r>
        <w:rPr>
          <w:rFonts w:ascii="Arial" w:hAnsi="Arial" w:cs="Arial"/>
          <w:b/>
        </w:rPr>
        <w:t>Pravočasno je prispelo 7 glasovnic. Izid glasovanja v roku je bil sledeč:</w:t>
      </w:r>
    </w:p>
    <w:p>
      <w:pPr>
        <w:widowControl w:val="0"/>
        <w:numPr>
          <w:ilvl w:val="0"/>
          <w:numId w:val="1"/>
        </w:numPr>
        <w:tabs>
          <w:tab w:val="left" w:pos="740"/>
        </w:tabs>
        <w:spacing w:after="0" w:line="240" w:lineRule="auto"/>
        <w:ind w:left="740" w:hanging="360"/>
        <w:jc w:val="both"/>
        <w:rPr>
          <w:rFonts w:ascii="Arial" w:hAnsi="Arial" w:cs="Arial"/>
          <w:b/>
        </w:rPr>
      </w:pPr>
      <w:r>
        <w:rPr>
          <w:rFonts w:ascii="Arial" w:hAnsi="Arial" w:cs="Arial"/>
          <w:b/>
        </w:rPr>
        <w:t>ZA predlog je glasovalo 7 (sedem) članov Občinskega sveta Občine Vitanje</w:t>
      </w:r>
    </w:p>
    <w:p>
      <w:pPr>
        <w:widowControl w:val="0"/>
        <w:tabs>
          <w:tab w:val="left" w:pos="740"/>
        </w:tabs>
        <w:spacing w:after="0" w:line="240" w:lineRule="auto"/>
        <w:jc w:val="both"/>
        <w:rPr>
          <w:rFonts w:ascii="Arial" w:hAnsi="Arial" w:cs="Arial"/>
          <w:b/>
        </w:rPr>
      </w:pPr>
    </w:p>
    <w:p>
      <w:pPr>
        <w:spacing w:line="240" w:lineRule="auto"/>
        <w:ind w:left="20"/>
        <w:jc w:val="both"/>
        <w:rPr>
          <w:rFonts w:ascii="Arial" w:hAnsi="Arial" w:cs="Arial"/>
        </w:rPr>
      </w:pPr>
      <w:r>
        <w:rPr>
          <w:rFonts w:ascii="Arial" w:hAnsi="Arial" w:cs="Arial"/>
        </w:rPr>
        <w:t>Iz prispelih glasovnic je razvidno, da je Občinski svet Občine Vitanje soglasno sprejel:</w:t>
      </w:r>
    </w:p>
    <w:p>
      <w:pPr>
        <w:pStyle w:val="Telobesedila1"/>
        <w:shd w:val="clear" w:color="auto" w:fill="auto"/>
        <w:spacing w:line="240" w:lineRule="auto"/>
        <w:ind w:left="20" w:firstLine="0"/>
        <w:jc w:val="both"/>
        <w:rPr>
          <w:rFonts w:ascii="Arial" w:hAnsi="Arial" w:cs="Arial"/>
        </w:rPr>
      </w:pPr>
      <w:r>
        <w:rPr>
          <w:rFonts w:ascii="Arial" w:hAnsi="Arial" w:cs="Arial"/>
        </w:rPr>
        <w:lastRenderedPageBreak/>
        <w:t>SKLEP:</w:t>
      </w:r>
    </w:p>
    <w:p>
      <w:pPr>
        <w:pStyle w:val="Telobesedila1"/>
        <w:shd w:val="clear" w:color="auto" w:fill="auto"/>
        <w:spacing w:line="240" w:lineRule="auto"/>
        <w:ind w:left="20" w:right="20" w:firstLine="0"/>
        <w:jc w:val="both"/>
        <w:rPr>
          <w:rFonts w:ascii="Arial" w:hAnsi="Arial" w:cs="Arial"/>
        </w:rPr>
      </w:pPr>
      <w:r>
        <w:rPr>
          <w:rFonts w:ascii="Arial" w:hAnsi="Arial" w:cs="Arial"/>
        </w:rPr>
        <w:t>Občinski svet Občine Vitanje sprejme Pravilnik o ohranjanju in spodbujanju razvoja kmetijstva in podeželja v Občini Vitanje v</w:t>
      </w:r>
      <w:bookmarkStart w:id="0" w:name="_GoBack"/>
      <w:bookmarkEnd w:id="0"/>
      <w:r>
        <w:rPr>
          <w:rFonts w:ascii="Arial" w:hAnsi="Arial" w:cs="Arial"/>
        </w:rPr>
        <w:t xml:space="preserve"> predlagani vsebini.</w:t>
      </w:r>
    </w:p>
    <w:p>
      <w:pPr>
        <w:pStyle w:val="Telobesedila1"/>
        <w:shd w:val="clear" w:color="auto" w:fill="auto"/>
        <w:spacing w:line="240" w:lineRule="auto"/>
        <w:ind w:left="20" w:right="20" w:firstLine="0"/>
        <w:jc w:val="both"/>
        <w:rPr>
          <w:rFonts w:ascii="Arial" w:hAnsi="Arial" w:cs="Arial"/>
        </w:rPr>
      </w:pPr>
    </w:p>
    <w:p>
      <w:pPr>
        <w:spacing w:after="169" w:line="240" w:lineRule="auto"/>
        <w:ind w:left="20"/>
        <w:jc w:val="both"/>
        <w:rPr>
          <w:rFonts w:ascii="Arial" w:hAnsi="Arial" w:cs="Arial"/>
        </w:rPr>
      </w:pPr>
      <w:r>
        <w:rPr>
          <w:rFonts w:ascii="Arial" w:hAnsi="Arial" w:cs="Arial"/>
        </w:rPr>
        <w:t>Glasovnice so na ogled na sedežu občinske uprave.</w:t>
      </w:r>
    </w:p>
    <w:p>
      <w:pPr>
        <w:spacing w:after="169" w:line="240" w:lineRule="auto"/>
        <w:ind w:left="20"/>
        <w:jc w:val="both"/>
        <w:rPr>
          <w:rFonts w:ascii="Arial" w:hAnsi="Arial" w:cs="Arial"/>
        </w:rPr>
      </w:pPr>
    </w:p>
    <w:p>
      <w:pPr>
        <w:pStyle w:val="Bodytext30"/>
        <w:shd w:val="clear" w:color="auto" w:fill="auto"/>
        <w:spacing w:before="0" w:line="240" w:lineRule="auto"/>
        <w:ind w:left="7160"/>
        <w:jc w:val="both"/>
        <w:rPr>
          <w:rFonts w:ascii="Arial" w:hAnsi="Arial" w:cs="Arial"/>
          <w:sz w:val="22"/>
          <w:szCs w:val="22"/>
        </w:rPr>
      </w:pPr>
    </w:p>
    <w:p>
      <w:pPr>
        <w:tabs>
          <w:tab w:val="left" w:pos="5156"/>
          <w:tab w:val="left" w:pos="7134"/>
        </w:tabs>
        <w:spacing w:after="0" w:line="240" w:lineRule="auto"/>
        <w:ind w:left="20"/>
        <w:jc w:val="both"/>
        <w:rPr>
          <w:rFonts w:ascii="Arial" w:hAnsi="Arial" w:cs="Arial"/>
        </w:rPr>
      </w:pPr>
      <w:r>
        <w:rPr>
          <w:rFonts w:ascii="Arial" w:hAnsi="Arial" w:cs="Arial"/>
        </w:rPr>
        <w:t>Zapisala:</w:t>
      </w:r>
      <w:r>
        <w:rPr>
          <w:rFonts w:ascii="Arial" w:hAnsi="Arial" w:cs="Arial"/>
        </w:rPr>
        <w:tab/>
      </w:r>
      <w:r>
        <w:rPr>
          <w:rFonts w:ascii="Arial" w:hAnsi="Arial" w:cs="Arial"/>
        </w:rPr>
        <w:tab/>
        <w:t xml:space="preserve">      ŽUPAN</w:t>
      </w:r>
    </w:p>
    <w:p>
      <w:pPr>
        <w:tabs>
          <w:tab w:val="left" w:pos="6980"/>
        </w:tabs>
        <w:spacing w:after="311" w:line="240" w:lineRule="auto"/>
        <w:jc w:val="both"/>
        <w:rPr>
          <w:rFonts w:ascii="Arial" w:hAnsi="Arial" w:cs="Arial"/>
        </w:rPr>
      </w:pPr>
      <w:r>
        <w:rPr>
          <w:rFonts w:ascii="Arial" w:hAnsi="Arial" w:cs="Arial"/>
        </w:rPr>
        <w:t>Anja Javornik                                                                                      Andraž Pogorevc, mag.</w:t>
      </w:r>
    </w:p>
    <w:p>
      <w:pPr>
        <w:rPr>
          <w:rFonts w:ascii="Arial" w:hAnsi="Arial" w:cs="Arial"/>
        </w:rPr>
      </w:pPr>
    </w:p>
    <w:sectPr>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keepNext/>
      <w:spacing w:after="0" w:line="240" w:lineRule="auto"/>
      <w:jc w:val="center"/>
      <w:outlineLvl w:val="1"/>
      <w:rPr>
        <w:rFonts w:ascii="Arial" w:eastAsia="Times New Roman" w:hAnsi="Arial" w:cs="Arial"/>
        <w:sz w:val="24"/>
        <w:szCs w:val="20"/>
        <w:u w:val="single"/>
        <w:lang w:eastAsia="sl-SI"/>
      </w:rPr>
    </w:pPr>
    <w:r>
      <w:rPr>
        <w:rFonts w:ascii="Arial" w:eastAsia="Times New Roman" w:hAnsi="Arial" w:cs="Arial"/>
        <w:noProof/>
        <w:sz w:val="24"/>
        <w:szCs w:val="20"/>
        <w:lang w:eastAsia="sl-SI"/>
      </w:rPr>
      <mc:AlternateContent>
        <mc:Choice Requires="wps">
          <w:drawing>
            <wp:anchor distT="45720" distB="45720" distL="114300" distR="114300" simplePos="0" relativeHeight="251659776" behindDoc="1" locked="0" layoutInCell="1" allowOverlap="1">
              <wp:simplePos x="0" y="0"/>
              <wp:positionH relativeFrom="column">
                <wp:posOffset>5491479</wp:posOffset>
              </wp:positionH>
              <wp:positionV relativeFrom="paragraph">
                <wp:posOffset>-230505</wp:posOffset>
              </wp:positionV>
              <wp:extent cx="962025" cy="318770"/>
              <wp:effectExtent l="0" t="0" r="9525" b="5080"/>
              <wp:wrapNone/>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18770"/>
                      </a:xfrm>
                      <a:prstGeom prst="rect">
                        <a:avLst/>
                      </a:prstGeom>
                      <a:solidFill>
                        <a:srgbClr val="FFFFFF"/>
                      </a:solidFill>
                      <a:ln w="9525">
                        <a:noFill/>
                        <a:miter lim="800000"/>
                        <a:headEnd/>
                        <a:tailEnd/>
                      </a:ln>
                    </wps:spPr>
                    <wps:txbx>
                      <w:txbxContent>
                        <w:p>
                          <w:pPr>
                            <w:rPr>
                              <w:b/>
                              <w:sz w:val="28"/>
                            </w:rPr>
                          </w:pPr>
                          <w:r>
                            <w:rPr>
                              <w:b/>
                              <w:sz w:val="24"/>
                            </w:rPr>
                            <w:t>PREDLOG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left:0;text-align:left;margin-left:432.4pt;margin-top:-18.15pt;width:75.75pt;height:25.1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" stroked="f">
              <v:textbox>
                <w:txbxContent>
                  <w:p>
                    <w:pPr>
                      <w:rPr>
                        <w:b/>
                        <w:sz w:val="28"/>
                      </w:rPr>
                    </w:pPr>
                    <w:r>
                      <w:rPr>
                        <w:b/>
                        <w:sz w:val="24"/>
                      </w:rPr>
                      <w:t>PREDLOG</w:t>
                    </w:r>
                  </w:p>
                </w:txbxContent>
              </v:textbox>
            </v:shape>
          </w:pict>
        </mc:Fallback>
      </mc:AlternateContent>
    </w:r>
    <w:bookmarkStart w:id="1" w:name="_MON_1137229007"/>
    <w:bookmarkEnd w:id="1"/>
    <w:r>
      <w:rPr>
        <w:rFonts w:ascii="Arial" w:eastAsia="Times New Roman" w:hAnsi="Arial" w:cs="Arial"/>
        <w:sz w:val="24"/>
        <w:szCs w:val="20"/>
        <w:lang w:eastAsia="sl-SI"/>
      </w:rPr>
      <w:object w:dxaOrig="91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pt;height:54pt" fillcolor="window">
          <v:imagedata r:id="rId1" o:title=""/>
        </v:shape>
        <o:OLEObject Type="Embed" ProgID="Word.Picture.8" ShapeID="_x0000_i1025" DrawAspect="Content" ObjectID="_1789384962" r:id="rId2"/>
      </w:object>
    </w:r>
  </w:p>
  <w:p>
    <w:pPr>
      <w:keepNext/>
      <w:spacing w:after="0" w:line="240" w:lineRule="auto"/>
      <w:outlineLvl w:val="1"/>
      <w:rPr>
        <w:rFonts w:ascii="Arial" w:eastAsia="Times New Roman" w:hAnsi="Arial" w:cs="Arial"/>
        <w:sz w:val="24"/>
        <w:szCs w:val="24"/>
        <w:u w:val="single"/>
        <w:lang w:val="sv-SE" w:eastAsia="sl-SI"/>
      </w:rPr>
    </w:pPr>
    <w:r>
      <w:rPr>
        <w:rFonts w:ascii="Arial" w:eastAsia="Times New Roman" w:hAnsi="Arial" w:cs="Arial"/>
        <w:i/>
        <w:sz w:val="24"/>
        <w:szCs w:val="24"/>
        <w:u w:val="single"/>
        <w:lang w:val="sv-SE" w:eastAsia="sl-SI"/>
      </w:rPr>
      <w:t>___________________________</w:t>
    </w:r>
    <w:r>
      <w:rPr>
        <w:rFonts w:ascii="Arial" w:eastAsia="Times New Roman" w:hAnsi="Arial" w:cs="Arial"/>
        <w:b/>
        <w:i/>
        <w:sz w:val="24"/>
        <w:szCs w:val="24"/>
        <w:u w:val="single"/>
        <w:lang w:val="sv-SE" w:eastAsia="sl-SI"/>
      </w:rPr>
      <w:t xml:space="preserve"> </w:t>
    </w:r>
    <w:r>
      <w:rPr>
        <w:rFonts w:ascii="Arial" w:eastAsia="Times New Roman" w:hAnsi="Arial" w:cs="Arial"/>
        <w:b/>
        <w:sz w:val="24"/>
        <w:szCs w:val="24"/>
        <w:u w:val="single"/>
        <w:lang w:val="sv-SE" w:eastAsia="sl-SI"/>
      </w:rPr>
      <w:t>OBČINA VITANJE</w:t>
    </w:r>
    <w:r>
      <w:rPr>
        <w:rFonts w:ascii="Arial" w:eastAsia="Times New Roman" w:hAnsi="Arial" w:cs="Arial"/>
        <w:b/>
        <w:i/>
        <w:sz w:val="24"/>
        <w:szCs w:val="24"/>
        <w:u w:val="single"/>
        <w:lang w:val="sv-SE" w:eastAsia="sl-SI"/>
      </w:rPr>
      <w:t xml:space="preserve"> </w:t>
    </w:r>
    <w:r>
      <w:rPr>
        <w:rFonts w:ascii="Arial" w:eastAsia="Times New Roman" w:hAnsi="Arial" w:cs="Arial"/>
        <w:sz w:val="24"/>
        <w:szCs w:val="24"/>
        <w:u w:val="single"/>
        <w:lang w:val="sv-SE" w:eastAsia="sl-SI"/>
      </w:rPr>
      <w:t>________________________</w:t>
    </w:r>
  </w:p>
  <w:p>
    <w:pPr>
      <w:spacing w:after="0" w:line="20" w:lineRule="exact"/>
      <w:jc w:val="center"/>
      <w:rPr>
        <w:rFonts w:ascii="Arial" w:eastAsia="Times New Roman" w:hAnsi="Arial" w:cs="Arial"/>
        <w:b/>
        <w:sz w:val="24"/>
        <w:szCs w:val="20"/>
        <w:lang w:val="sv-SE" w:eastAsia="sl-SI"/>
      </w:rPr>
    </w:pPr>
    <w:r>
      <w:rPr>
        <w:rFonts w:ascii="Arial" w:eastAsia="Times New Roman" w:hAnsi="Arial" w:cs="Arial"/>
        <w:b/>
        <w:sz w:val="24"/>
        <w:szCs w:val="20"/>
        <w:lang w:val="sv-SE" w:eastAsia="sl-SI"/>
      </w:rPr>
      <w:t>____________________________________________________________________</w:t>
    </w:r>
  </w:p>
  <w:p>
    <w:pPr>
      <w:spacing w:after="0" w:line="240" w:lineRule="auto"/>
      <w:jc w:val="center"/>
      <w:rPr>
        <w:rFonts w:ascii="Arial" w:eastAsia="Times New Roman" w:hAnsi="Arial" w:cs="Arial"/>
        <w:b/>
        <w:sz w:val="24"/>
        <w:szCs w:val="24"/>
        <w:lang w:val="sv-SE" w:eastAsia="sl-SI"/>
      </w:rPr>
    </w:pPr>
    <w:r>
      <w:rPr>
        <w:rFonts w:ascii="Arial" w:eastAsia="Times New Roman" w:hAnsi="Arial" w:cs="Arial"/>
        <w:b/>
        <w:sz w:val="24"/>
        <w:szCs w:val="24"/>
        <w:lang w:val="sv-SE" w:eastAsia="sl-SI"/>
      </w:rPr>
      <w:t>Grajski trg 1; 3205 Vitanje. Tel. (03) 757-43-50, fax. (03) 757-43-51</w:t>
    </w:r>
  </w:p>
  <w:p>
    <w:pPr>
      <w:spacing w:after="0" w:line="240" w:lineRule="auto"/>
      <w:jc w:val="center"/>
      <w:rPr>
        <w:rFonts w:ascii="Arial" w:eastAsia="Times New Roman" w:hAnsi="Arial" w:cs="Arial"/>
        <w:b/>
        <w:sz w:val="24"/>
        <w:szCs w:val="24"/>
        <w:lang w:val="sv-SE" w:eastAsia="sl-SI"/>
      </w:rPr>
    </w:pPr>
    <w:r>
      <w:rPr>
        <w:rFonts w:ascii="Arial" w:eastAsia="Times New Roman" w:hAnsi="Arial" w:cs="Arial"/>
        <w:b/>
        <w:sz w:val="24"/>
        <w:szCs w:val="24"/>
        <w:lang w:val="sv-SE" w:eastAsia="sl-SI"/>
      </w:rPr>
      <w:t xml:space="preserve">e-mail: </w:t>
    </w:r>
    <w:hyperlink r:id="rId3" w:history="1">
      <w:r>
        <w:rPr>
          <w:rFonts w:ascii="Arial" w:eastAsia="Times New Roman" w:hAnsi="Arial" w:cs="Arial"/>
          <w:b/>
          <w:color w:val="0000FF"/>
          <w:sz w:val="24"/>
          <w:szCs w:val="24"/>
          <w:u w:val="single"/>
          <w:lang w:val="sv-SE" w:eastAsia="sl-SI"/>
        </w:rPr>
        <w:t>info@vitanje.si</w:t>
      </w:r>
    </w:hyperlink>
    <w:r>
      <w:rPr>
        <w:rFonts w:ascii="Arial" w:eastAsia="Times New Roman" w:hAnsi="Arial" w:cs="Arial"/>
        <w:b/>
        <w:sz w:val="24"/>
        <w:szCs w:val="24"/>
        <w:lang w:val="sv-SE" w:eastAsia="sl-SI"/>
      </w:rPr>
      <w:t>, www.vitanje.si</w:t>
    </w:r>
  </w:p>
  <w:p>
    <w:pPr>
      <w:pStyle w:val="Glava"/>
      <w:rPr>
        <w:b/>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2415F"/>
    <w:multiLevelType w:val="hybridMultilevel"/>
    <w:tmpl w:val="F2E4B3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75D311E"/>
    <w:multiLevelType w:val="hybridMultilevel"/>
    <w:tmpl w:val="C3D44B5E"/>
    <w:lvl w:ilvl="0" w:tplc="87F44266">
      <w:start w:val="1"/>
      <w:numFmt w:val="decimal"/>
      <w:lvlText w:val="%1."/>
      <w:lvlJc w:val="left"/>
      <w:pPr>
        <w:ind w:left="380" w:hanging="360"/>
      </w:pPr>
      <w:rPr>
        <w:rFonts w:hint="default"/>
      </w:rPr>
    </w:lvl>
    <w:lvl w:ilvl="1" w:tplc="04240019" w:tentative="1">
      <w:start w:val="1"/>
      <w:numFmt w:val="lowerLetter"/>
      <w:lvlText w:val="%2."/>
      <w:lvlJc w:val="left"/>
      <w:pPr>
        <w:ind w:left="1100" w:hanging="360"/>
      </w:pPr>
    </w:lvl>
    <w:lvl w:ilvl="2" w:tplc="0424001B" w:tentative="1">
      <w:start w:val="1"/>
      <w:numFmt w:val="lowerRoman"/>
      <w:lvlText w:val="%3."/>
      <w:lvlJc w:val="right"/>
      <w:pPr>
        <w:ind w:left="1820" w:hanging="180"/>
      </w:pPr>
    </w:lvl>
    <w:lvl w:ilvl="3" w:tplc="0424000F" w:tentative="1">
      <w:start w:val="1"/>
      <w:numFmt w:val="decimal"/>
      <w:lvlText w:val="%4."/>
      <w:lvlJc w:val="left"/>
      <w:pPr>
        <w:ind w:left="2540" w:hanging="360"/>
      </w:pPr>
    </w:lvl>
    <w:lvl w:ilvl="4" w:tplc="04240019" w:tentative="1">
      <w:start w:val="1"/>
      <w:numFmt w:val="lowerLetter"/>
      <w:lvlText w:val="%5."/>
      <w:lvlJc w:val="left"/>
      <w:pPr>
        <w:ind w:left="3260" w:hanging="360"/>
      </w:pPr>
    </w:lvl>
    <w:lvl w:ilvl="5" w:tplc="0424001B" w:tentative="1">
      <w:start w:val="1"/>
      <w:numFmt w:val="lowerRoman"/>
      <w:lvlText w:val="%6."/>
      <w:lvlJc w:val="right"/>
      <w:pPr>
        <w:ind w:left="3980" w:hanging="180"/>
      </w:pPr>
    </w:lvl>
    <w:lvl w:ilvl="6" w:tplc="0424000F" w:tentative="1">
      <w:start w:val="1"/>
      <w:numFmt w:val="decimal"/>
      <w:lvlText w:val="%7."/>
      <w:lvlJc w:val="left"/>
      <w:pPr>
        <w:ind w:left="4700" w:hanging="360"/>
      </w:pPr>
    </w:lvl>
    <w:lvl w:ilvl="7" w:tplc="04240019" w:tentative="1">
      <w:start w:val="1"/>
      <w:numFmt w:val="lowerLetter"/>
      <w:lvlText w:val="%8."/>
      <w:lvlJc w:val="left"/>
      <w:pPr>
        <w:ind w:left="5420" w:hanging="360"/>
      </w:pPr>
    </w:lvl>
    <w:lvl w:ilvl="8" w:tplc="0424001B" w:tentative="1">
      <w:start w:val="1"/>
      <w:numFmt w:val="lowerRoman"/>
      <w:lvlText w:val="%9."/>
      <w:lvlJc w:val="right"/>
      <w:pPr>
        <w:ind w:left="6140" w:hanging="180"/>
      </w:pPr>
    </w:lvl>
  </w:abstractNum>
  <w:abstractNum w:abstractNumId="2" w15:restartNumberingAfterBreak="0">
    <w:nsid w:val="37AA4598"/>
    <w:multiLevelType w:val="hybridMultilevel"/>
    <w:tmpl w:val="65E430B4"/>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639351E"/>
    <w:multiLevelType w:val="multilevel"/>
    <w:tmpl w:val="EEC4680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evenAndOddHeaders/>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8E68EDB2-5A01-42EB-B70A-0C34B0E39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Bodytext2">
    <w:name w:val="Body text (2)"/>
    <w:basedOn w:val="Privzetapisavaodstavka"/>
    <w:rPr>
      <w:rFonts w:ascii="Times New Roman" w:eastAsia="Times New Roman" w:hAnsi="Times New Roman" w:cs="Times New Roman"/>
      <w:b w:val="0"/>
      <w:bCs w:val="0"/>
      <w:i w:val="0"/>
      <w:iCs w:val="0"/>
      <w:smallCaps w:val="0"/>
      <w:strike w:val="0"/>
      <w:color w:val="000000"/>
      <w:spacing w:val="0"/>
      <w:w w:val="100"/>
      <w:position w:val="0"/>
      <w:sz w:val="25"/>
      <w:szCs w:val="25"/>
      <w:u w:val="none"/>
      <w:lang w:val="sl-SI"/>
    </w:rPr>
  </w:style>
  <w:style w:type="character" w:customStyle="1" w:styleId="Bodytext">
    <w:name w:val="Body text_"/>
    <w:basedOn w:val="Privzetapisavaodstavka"/>
    <w:link w:val="Telobesedila1"/>
    <w:rPr>
      <w:rFonts w:ascii="Times New Roman" w:eastAsia="Times New Roman" w:hAnsi="Times New Roman" w:cs="Times New Roman"/>
      <w:b/>
      <w:bCs/>
      <w:shd w:val="clear" w:color="auto" w:fill="FFFFFF"/>
    </w:rPr>
  </w:style>
  <w:style w:type="character" w:customStyle="1" w:styleId="Bodytext3">
    <w:name w:val="Body text (3)_"/>
    <w:basedOn w:val="Privzetapisavaodstavka"/>
    <w:link w:val="Bodytext30"/>
    <w:rPr>
      <w:rFonts w:ascii="Times New Roman" w:eastAsia="Times New Roman" w:hAnsi="Times New Roman" w:cs="Times New Roman"/>
      <w:b/>
      <w:bCs/>
      <w:i/>
      <w:iCs/>
      <w:spacing w:val="-20"/>
      <w:sz w:val="20"/>
      <w:szCs w:val="20"/>
      <w:shd w:val="clear" w:color="auto" w:fill="FFFFFF"/>
    </w:rPr>
  </w:style>
  <w:style w:type="paragraph" w:customStyle="1" w:styleId="Telobesedila1">
    <w:name w:val="Telo besedila1"/>
    <w:basedOn w:val="Navaden"/>
    <w:link w:val="Bodytext"/>
    <w:pPr>
      <w:widowControl w:val="0"/>
      <w:shd w:val="clear" w:color="auto" w:fill="FFFFFF"/>
      <w:spacing w:after="0" w:line="274" w:lineRule="exact"/>
      <w:ind w:hanging="360"/>
      <w:jc w:val="center"/>
    </w:pPr>
    <w:rPr>
      <w:rFonts w:ascii="Times New Roman" w:eastAsia="Times New Roman" w:hAnsi="Times New Roman" w:cs="Times New Roman"/>
      <w:b/>
      <w:bCs/>
    </w:rPr>
  </w:style>
  <w:style w:type="paragraph" w:customStyle="1" w:styleId="Bodytext30">
    <w:name w:val="Body text (3)"/>
    <w:basedOn w:val="Navaden"/>
    <w:link w:val="Bodytext3"/>
    <w:pPr>
      <w:widowControl w:val="0"/>
      <w:shd w:val="clear" w:color="auto" w:fill="FFFFFF"/>
      <w:spacing w:before="240" w:after="0" w:line="0" w:lineRule="atLeast"/>
    </w:pPr>
    <w:rPr>
      <w:rFonts w:ascii="Times New Roman" w:eastAsia="Times New Roman" w:hAnsi="Times New Roman" w:cs="Times New Roman"/>
      <w:b/>
      <w:bCs/>
      <w:i/>
      <w:iCs/>
      <w:spacing w:val="-20"/>
      <w:sz w:val="20"/>
      <w:szCs w:val="20"/>
    </w:rPr>
  </w:style>
  <w:style w:type="paragraph" w:styleId="Glava">
    <w:name w:val="header"/>
    <w:basedOn w:val="Navaden"/>
    <w:link w:val="GlavaZnak"/>
    <w:uiPriority w:val="99"/>
    <w:unhideWhenUsed/>
    <w:pPr>
      <w:tabs>
        <w:tab w:val="center" w:pos="4536"/>
        <w:tab w:val="right" w:pos="9072"/>
      </w:tabs>
      <w:spacing w:after="0" w:line="240" w:lineRule="auto"/>
    </w:pPr>
  </w:style>
  <w:style w:type="character" w:customStyle="1" w:styleId="GlavaZnak">
    <w:name w:val="Glava Znak"/>
    <w:basedOn w:val="Privzetapisavaodstavka"/>
    <w:link w:val="Glava"/>
    <w:uiPriority w:val="99"/>
  </w:style>
  <w:style w:type="paragraph" w:styleId="Odstavekseznama">
    <w:name w:val="List Paragraph"/>
    <w:basedOn w:val="Navaden"/>
    <w:uiPriority w:val="34"/>
    <w:qFormat/>
    <w:pPr>
      <w:ind w:left="720"/>
      <w:contextualSpacing/>
    </w:pPr>
  </w:style>
  <w:style w:type="character" w:styleId="Hiperpovezava">
    <w:name w:val="Hyperlink"/>
    <w:basedOn w:val="Privzetapisavaodstavka"/>
    <w:uiPriority w:val="99"/>
    <w:unhideWhenUsed/>
    <w:rPr>
      <w:color w:val="0563C1" w:themeColor="hyperlink"/>
      <w:u w:val="single"/>
    </w:rPr>
  </w:style>
  <w:style w:type="paragraph" w:styleId="Noga">
    <w:name w:val="footer"/>
    <w:basedOn w:val="Navaden"/>
    <w:link w:val="NogaZnak"/>
    <w:uiPriority w:val="99"/>
    <w:unhideWhenUsed/>
    <w:pPr>
      <w:tabs>
        <w:tab w:val="center" w:pos="4536"/>
        <w:tab w:val="right" w:pos="9072"/>
      </w:tabs>
      <w:spacing w:after="0" w:line="240" w:lineRule="auto"/>
    </w:pPr>
  </w:style>
  <w:style w:type="character" w:customStyle="1" w:styleId="NogaZnak">
    <w:name w:val="Noga Znak"/>
    <w:basedOn w:val="Privzetapisavaodstavka"/>
    <w:link w:val="Nog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nfo@vitanje.si"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vitanje.si" TargetMode="External"/><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1" ma:contentTypeDescription="Ustvari nov dokument." ma:contentTypeScope="" ma:versionID="16e454db739249630ee513f22633d4f2">
  <xsd:schema xmlns:xsd="http://www.w3.org/2001/XMLSchema" xmlns:xs="http://www.w3.org/2001/XMLSchema" xmlns:p="http://schemas.microsoft.com/office/2006/metadata/properties" xmlns:ns3="26b73612-1c69-4ac2-a2b8-0d44efe707ff" targetNamespace="http://schemas.microsoft.com/office/2006/metadata/properties" ma:root="true" ma:fieldsID="8bbfddd7022037edc0f23188ce84a84d"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2E2264-0BA4-470F-A001-2BDE193A7B69}">
  <ds:schemaRefs>
    <ds:schemaRef ds:uri="http://schemas.microsoft.com/sharepoint/v3/contenttype/forms"/>
  </ds:schemaRefs>
</ds:datastoreItem>
</file>

<file path=customXml/itemProps2.xml><?xml version="1.0" encoding="utf-8"?>
<ds:datastoreItem xmlns:ds="http://schemas.openxmlformats.org/officeDocument/2006/customXml" ds:itemID="{6E93F504-D94B-47AE-9CE4-2412506FD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3BE3C-7804-411B-91AE-3A36FD3597FE}">
  <ds:schemaRef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26b73612-1c69-4ac2-a2b8-0d44efe707ff"/>
    <ds:schemaRef ds:uri="http://purl.org/dc/elements/1.1/"/>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454</Words>
  <Characters>2590</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Ivica Žerdoner</cp:lastModifiedBy>
  <cp:revision>4</cp:revision>
  <dcterms:created xsi:type="dcterms:W3CDTF">2024-09-27T09:49:00Z</dcterms:created>
  <dcterms:modified xsi:type="dcterms:W3CDTF">2024-10-02T12:36:00Z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