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rFonts w:ascii="Arial" w:hAnsi="Arial" w:cs="Arial"/>
          <w:sz w:val="22"/>
          <w:szCs w:val="22"/>
        </w:rPr>
      </w:pPr>
      <w:r>
        <w:rPr>
          <w:rFonts w:ascii="Arial" w:hAnsi="Arial" w:cs="Arial"/>
          <w:sz w:val="22"/>
          <w:szCs w:val="22"/>
        </w:rPr>
        <w:t xml:space="preserve">Na podlagi 24. člena Zakona o kmetijstvu – UPB (Uradni list RS, št. 45/08, 57/12, 90/12-ZdZPVHVVR, 26/14, 32/15, 27/17 in 22/18, 86/21 – </w:t>
      </w:r>
      <w:proofErr w:type="spellStart"/>
      <w:r>
        <w:rPr>
          <w:rFonts w:ascii="Arial" w:hAnsi="Arial" w:cs="Arial"/>
          <w:sz w:val="22"/>
          <w:szCs w:val="22"/>
        </w:rPr>
        <w:t>odl</w:t>
      </w:r>
      <w:proofErr w:type="spellEnd"/>
      <w:r>
        <w:rPr>
          <w:rFonts w:ascii="Arial" w:hAnsi="Arial" w:cs="Arial"/>
          <w:sz w:val="22"/>
          <w:szCs w:val="22"/>
        </w:rPr>
        <w:t>. US, 123/21, 44/22, 130/22 – ZPOmK-2, 18/23 in 78/23), Odloka o proračunu Občine Vitanje za leto 2024 (Uradno glasilo slovenskih občin št. 72/2023 in 32/2024)  in Pravilnika o ohranjanju in spodbujanju razvoja kmetijstva in podeželja v Občini Vitanje (UGSO, št. 55/2024) Občina Vitanje objavlja naslednji</w:t>
      </w:r>
    </w:p>
    <w:p>
      <w:pPr>
        <w:jc w:val="both"/>
        <w:rPr>
          <w:rFonts w:ascii="Arial" w:hAnsi="Arial" w:cs="Arial"/>
          <w:sz w:val="22"/>
          <w:szCs w:val="22"/>
        </w:rPr>
      </w:pPr>
    </w:p>
    <w:p>
      <w:pPr>
        <w:jc w:val="center"/>
        <w:rPr>
          <w:rFonts w:ascii="Arial" w:hAnsi="Arial" w:cs="Arial"/>
          <w:b/>
          <w:sz w:val="22"/>
          <w:szCs w:val="22"/>
        </w:rPr>
      </w:pPr>
      <w:r>
        <w:rPr>
          <w:rFonts w:ascii="Arial" w:hAnsi="Arial" w:cs="Arial"/>
          <w:b/>
          <w:sz w:val="22"/>
          <w:szCs w:val="22"/>
        </w:rPr>
        <w:t>JAVNI RAZPIS</w:t>
      </w:r>
    </w:p>
    <w:p>
      <w:pPr>
        <w:jc w:val="center"/>
        <w:rPr>
          <w:rFonts w:ascii="Arial" w:hAnsi="Arial" w:cs="Arial"/>
          <w:b/>
          <w:sz w:val="22"/>
          <w:szCs w:val="22"/>
        </w:rPr>
      </w:pPr>
      <w:r>
        <w:rPr>
          <w:rFonts w:ascii="Arial" w:hAnsi="Arial" w:cs="Arial"/>
          <w:b/>
          <w:sz w:val="22"/>
          <w:szCs w:val="22"/>
        </w:rPr>
        <w:t>za sofinanciranje ukrepov za ohranjanje in spodbujanje razvoja kmetijstva in podeželja v občini Vitanje v letu 2024</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1. PREDMET JAVNEGA RAZPISA IN RAZPISANA SREDSTVA</w:t>
      </w:r>
    </w:p>
    <w:p>
      <w:pPr>
        <w:jc w:val="both"/>
        <w:rPr>
          <w:rFonts w:ascii="Arial" w:hAnsi="Arial" w:cs="Arial"/>
          <w:sz w:val="22"/>
          <w:szCs w:val="22"/>
        </w:rPr>
      </w:pPr>
      <w:r>
        <w:rPr>
          <w:rFonts w:ascii="Arial" w:hAnsi="Arial" w:cs="Arial"/>
          <w:sz w:val="22"/>
          <w:szCs w:val="22"/>
        </w:rPr>
        <w:t xml:space="preserve">Predmet javnega razpisa je dodelitev nepovratnih finančnih sredstev za sofinanciranje ukrepov za ohranjanje in spodbujanje razvoja kmetijstva in podeželja v Občini Vitanje v letu 2024 po shemi državnih pomoči v kmetijstvu skladno z Uredbo Komisije (EU) št. 2022/2472 in pomoči de </w:t>
      </w:r>
      <w:proofErr w:type="spellStart"/>
      <w:r>
        <w:rPr>
          <w:rFonts w:ascii="Arial" w:hAnsi="Arial" w:cs="Arial"/>
          <w:sz w:val="22"/>
          <w:szCs w:val="22"/>
        </w:rPr>
        <w:t>minimis</w:t>
      </w:r>
      <w:proofErr w:type="spellEnd"/>
      <w:r>
        <w:rPr>
          <w:rFonts w:ascii="Arial" w:hAnsi="Arial" w:cs="Arial"/>
          <w:sz w:val="22"/>
          <w:szCs w:val="22"/>
        </w:rPr>
        <w:t xml:space="preserve"> v skladu z Uredbo Komisije (EU) st. 2023/2831. </w:t>
      </w:r>
    </w:p>
    <w:p>
      <w:pPr>
        <w:jc w:val="both"/>
        <w:rPr>
          <w:rFonts w:ascii="Arial" w:hAnsi="Arial" w:cs="Arial"/>
          <w:sz w:val="22"/>
          <w:szCs w:val="22"/>
        </w:rPr>
      </w:pPr>
    </w:p>
    <w:p>
      <w:pPr>
        <w:pStyle w:val="Telobesedila"/>
        <w:rPr>
          <w:rFonts w:ascii="Arial" w:hAnsi="Arial" w:cs="Arial"/>
          <w:b/>
          <w:szCs w:val="22"/>
        </w:rPr>
      </w:pPr>
      <w:r>
        <w:rPr>
          <w:rFonts w:ascii="Arial" w:hAnsi="Arial" w:cs="Arial"/>
          <w:b/>
          <w:szCs w:val="22"/>
        </w:rPr>
        <w:t xml:space="preserve">V proračunu Občine Vitanje so za sofinanciranje ukrepov za ohranjanje in spodbujanje razvoja kmetijstva in podeželja v Občini Vitanje v letu 2024 zagotovljena sredstva v višini do 23.000,00 EUR skupaj za Ukrep 1: Pomoč za naložbe v kmetijska gospodarstva, povezane s primarno kmetijsko proizvodnjo in za Ukrep 2: Pomoč za naložbe v predelavo in trženje kmetijskih in živilskih proizvodov ter naložbe v nekmetijsko dejavnost na kmetiji - de </w:t>
      </w:r>
      <w:proofErr w:type="spellStart"/>
      <w:r>
        <w:rPr>
          <w:rFonts w:ascii="Arial" w:hAnsi="Arial" w:cs="Arial"/>
          <w:b/>
          <w:szCs w:val="22"/>
        </w:rPr>
        <w:t>minimis</w:t>
      </w:r>
      <w:proofErr w:type="spellEnd"/>
      <w:r>
        <w:rPr>
          <w:rFonts w:ascii="Arial" w:hAnsi="Arial" w:cs="Arial"/>
          <w:b/>
          <w:szCs w:val="22"/>
        </w:rPr>
        <w:t xml:space="preserve"> (največ 2.000,00 EUR).</w:t>
      </w:r>
    </w:p>
    <w:p>
      <w:pPr>
        <w:pStyle w:val="Telobesedila"/>
        <w:rPr>
          <w:rFonts w:ascii="Arial" w:hAnsi="Arial" w:cs="Arial"/>
          <w:b/>
          <w:szCs w:val="22"/>
        </w:rPr>
      </w:pPr>
      <w:r>
        <w:rPr>
          <w:rFonts w:ascii="Arial" w:hAnsi="Arial" w:cs="Arial"/>
          <w:b/>
          <w:szCs w:val="22"/>
        </w:rPr>
        <w:t xml:space="preserve">V proračunu so za sofinanciranje dejavnosti društev s področja kmetijstva, gozdarstva in razvoja podeželja (Ukrep 3) zagotovljena sredstva v višini 1.200,00 EUR. </w:t>
      </w:r>
    </w:p>
    <w:p>
      <w:pPr>
        <w:jc w:val="both"/>
        <w:rPr>
          <w:rFonts w:ascii="Arial" w:hAnsi="Arial" w:cs="Arial"/>
          <w:b/>
          <w:sz w:val="22"/>
          <w:szCs w:val="22"/>
        </w:rPr>
      </w:pPr>
    </w:p>
    <w:p>
      <w:pPr>
        <w:jc w:val="both"/>
        <w:rPr>
          <w:rFonts w:ascii="Arial" w:hAnsi="Arial" w:cs="Arial"/>
          <w:b/>
          <w:sz w:val="22"/>
          <w:szCs w:val="22"/>
        </w:rPr>
      </w:pPr>
      <w:r>
        <w:rPr>
          <w:rFonts w:ascii="Arial" w:hAnsi="Arial" w:cs="Arial"/>
          <w:b/>
          <w:sz w:val="22"/>
          <w:szCs w:val="22"/>
        </w:rPr>
        <w:t>2. UKREPI IN PODUKREPI</w:t>
      </w:r>
    </w:p>
    <w:p>
      <w:pPr>
        <w:jc w:val="both"/>
        <w:rPr>
          <w:rFonts w:ascii="Arial" w:hAnsi="Arial" w:cs="Arial"/>
          <w:b/>
          <w:sz w:val="22"/>
          <w:szCs w:val="22"/>
        </w:rPr>
      </w:pPr>
      <w:r>
        <w:rPr>
          <w:rFonts w:ascii="Arial" w:hAnsi="Arial" w:cs="Arial"/>
          <w:b/>
          <w:sz w:val="22"/>
          <w:szCs w:val="22"/>
        </w:rPr>
        <w:t>UKREP 1: Pomoč za naložbe v kmetijska gospodarstva, povezana s primarno kmetijsko proizvodnjo</w:t>
      </w:r>
    </w:p>
    <w:p>
      <w:pPr>
        <w:jc w:val="both"/>
        <w:rPr>
          <w:rFonts w:ascii="Arial" w:hAnsi="Arial" w:cs="Arial"/>
          <w:sz w:val="22"/>
          <w:szCs w:val="22"/>
        </w:rPr>
      </w:pPr>
      <w:r>
        <w:rPr>
          <w:rFonts w:ascii="Arial" w:hAnsi="Arial" w:cs="Arial"/>
          <w:sz w:val="22"/>
          <w:szCs w:val="22"/>
        </w:rPr>
        <w:t>Za ukrepe po Uredbi komisije (EU) št 2022/2472 se pomoč lahko dodeli, če ima spodbujevalni učinek. Pomoč ima spodbujevalni učinek, če je vloga za pomoč predložena pred začetkom izvajanja projekta ali dejavnosti.</w:t>
      </w:r>
    </w:p>
    <w:p>
      <w:pPr>
        <w:jc w:val="both"/>
        <w:rPr>
          <w:rFonts w:ascii="Arial" w:hAnsi="Arial" w:cs="Arial"/>
          <w:sz w:val="22"/>
          <w:szCs w:val="22"/>
          <w:u w:val="single"/>
        </w:rPr>
      </w:pPr>
      <w:r>
        <w:rPr>
          <w:rFonts w:ascii="Arial" w:hAnsi="Arial" w:cs="Arial"/>
          <w:sz w:val="22"/>
          <w:szCs w:val="22"/>
          <w:u w:val="single"/>
        </w:rPr>
        <w:t>Z naložbo se skuša doseči vsaj enega od naslednjih ciljev:</w:t>
      </w:r>
    </w:p>
    <w:p>
      <w:pPr>
        <w:pStyle w:val="Odstavekseznama"/>
        <w:numPr>
          <w:ilvl w:val="0"/>
          <w:numId w:val="10"/>
        </w:numPr>
        <w:jc w:val="both"/>
        <w:rPr>
          <w:rFonts w:ascii="Arial" w:hAnsi="Arial" w:cs="Arial"/>
          <w:sz w:val="22"/>
          <w:szCs w:val="22"/>
        </w:rPr>
      </w:pPr>
      <w:r>
        <w:rPr>
          <w:rFonts w:ascii="Arial" w:hAnsi="Arial" w:cs="Arial"/>
          <w:sz w:val="22"/>
          <w:szCs w:val="22"/>
        </w:rPr>
        <w:t>izboljšanje splošne učinkovitosti in trajnosti kmetijskega gospodarstva, zlasti z zmanjšanjem stroškov proizvodnje ali izboljšanjem in preusmeritvijo proizvodnje;</w:t>
      </w:r>
    </w:p>
    <w:p>
      <w:pPr>
        <w:pStyle w:val="Odstavekseznama"/>
        <w:numPr>
          <w:ilvl w:val="0"/>
          <w:numId w:val="10"/>
        </w:numPr>
        <w:jc w:val="both"/>
        <w:rPr>
          <w:rFonts w:ascii="Arial" w:hAnsi="Arial" w:cs="Arial"/>
          <w:sz w:val="22"/>
          <w:szCs w:val="22"/>
        </w:rPr>
      </w:pPr>
      <w:r>
        <w:rPr>
          <w:rFonts w:ascii="Arial" w:hAnsi="Arial" w:cs="Arial"/>
          <w:sz w:val="22"/>
          <w:szCs w:val="22"/>
        </w:rPr>
        <w:t>izboljšanje naravnega okolja, higienskih pogojev ali standardov za dobrobit živali;</w:t>
      </w:r>
    </w:p>
    <w:p>
      <w:pPr>
        <w:pStyle w:val="Odstavekseznama"/>
        <w:numPr>
          <w:ilvl w:val="0"/>
          <w:numId w:val="10"/>
        </w:numPr>
        <w:jc w:val="both"/>
        <w:rPr>
          <w:rFonts w:ascii="Arial" w:hAnsi="Arial" w:cs="Arial"/>
          <w:sz w:val="22"/>
          <w:szCs w:val="22"/>
        </w:rPr>
      </w:pPr>
      <w:r>
        <w:rPr>
          <w:rFonts w:ascii="Arial" w:hAnsi="Arial" w:cs="Arial"/>
          <w:sz w:val="22"/>
          <w:szCs w:val="22"/>
        </w:rPr>
        <w:t>vzpostavljanje in izboljšanje infrastrukture, povezane z razvojem, prilagajanjem in modernizacijo kmetijstva, vključno z dostopom do kmetijskih zemljišč, komasacijo in izboljšanjem zemljišč, energijsko učinkovitostjo, oskrbo s trajnostno energijo ter varčevanjem z energijo in vodo.</w:t>
      </w:r>
    </w:p>
    <w:p>
      <w:pPr>
        <w:jc w:val="both"/>
        <w:rPr>
          <w:rFonts w:ascii="Arial" w:hAnsi="Arial" w:cs="Arial"/>
          <w:sz w:val="22"/>
          <w:szCs w:val="22"/>
          <w:u w:val="single"/>
        </w:rPr>
      </w:pPr>
      <w:r>
        <w:rPr>
          <w:rFonts w:ascii="Arial" w:hAnsi="Arial" w:cs="Arial"/>
          <w:sz w:val="22"/>
          <w:szCs w:val="22"/>
          <w:u w:val="single"/>
        </w:rPr>
        <w:t>Pomoč se ne dodeli za:</w:t>
      </w:r>
    </w:p>
    <w:p>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nakup plačilnih pravic,</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nakup in zasaditev letnih rastlin,</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nakup živali,</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ožičenje ali polaganje kablov za podatkovna omrežja zunaj zasebne lastnine, </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naložbe v namakanje,</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dela v zvezi z odvodnjavanjem,</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naložbe v proizvodnjo </w:t>
      </w:r>
      <w:proofErr w:type="spellStart"/>
      <w:r>
        <w:rPr>
          <w:rFonts w:ascii="Arial" w:hAnsi="Arial" w:cs="Arial"/>
          <w:sz w:val="22"/>
          <w:szCs w:val="22"/>
        </w:rPr>
        <w:t>biogoriv</w:t>
      </w:r>
      <w:proofErr w:type="spellEnd"/>
      <w:r>
        <w:rPr>
          <w:rFonts w:ascii="Arial" w:hAnsi="Arial" w:cs="Arial"/>
          <w:sz w:val="22"/>
          <w:szCs w:val="22"/>
        </w:rPr>
        <w:t>;</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naložbe v proizvodnjo energije iz obnovljivih virov;</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že izvedena dela, razen za izdelavo projektne dokumentacije,</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naložbe, ki se izvajajo izven območja občine,</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stroške, povezane z zakupnimi pogodbami,</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obratna sredstva.</w:t>
      </w:r>
    </w:p>
    <w:p>
      <w:pPr>
        <w:jc w:val="both"/>
        <w:rPr>
          <w:rFonts w:ascii="Arial" w:hAnsi="Arial" w:cs="Arial"/>
          <w:b/>
          <w:sz w:val="22"/>
          <w:szCs w:val="22"/>
          <w:highlight w:val="yellow"/>
        </w:rPr>
      </w:pPr>
    </w:p>
    <w:p>
      <w:pPr>
        <w:jc w:val="both"/>
        <w:rPr>
          <w:rFonts w:ascii="Arial" w:hAnsi="Arial" w:cs="Arial"/>
          <w:b/>
          <w:sz w:val="22"/>
          <w:szCs w:val="22"/>
        </w:rPr>
      </w:pPr>
      <w:r>
        <w:rPr>
          <w:rFonts w:ascii="Arial" w:hAnsi="Arial" w:cs="Arial"/>
          <w:b/>
          <w:sz w:val="22"/>
          <w:szCs w:val="22"/>
        </w:rPr>
        <w:t>Pomoč za naložbe v kmetijska gospodarstva za primarno proizvodnjo se lahko dodeli za:</w:t>
      </w:r>
    </w:p>
    <w:p>
      <w:pPr>
        <w:jc w:val="both"/>
        <w:rPr>
          <w:rFonts w:ascii="Arial" w:hAnsi="Arial" w:cs="Arial"/>
          <w:sz w:val="22"/>
          <w:szCs w:val="22"/>
        </w:rPr>
      </w:pPr>
      <w:r>
        <w:rPr>
          <w:rFonts w:ascii="Arial" w:hAnsi="Arial" w:cs="Arial"/>
          <w:sz w:val="22"/>
          <w:szCs w:val="22"/>
        </w:rPr>
        <w:lastRenderedPageBreak/>
        <w:t xml:space="preserve">·       </w:t>
      </w:r>
      <w:proofErr w:type="spellStart"/>
      <w:r>
        <w:rPr>
          <w:rFonts w:ascii="Arial" w:hAnsi="Arial" w:cs="Arial"/>
          <w:sz w:val="22"/>
          <w:szCs w:val="22"/>
        </w:rPr>
        <w:t>Podukrep</w:t>
      </w:r>
      <w:proofErr w:type="spellEnd"/>
      <w:r>
        <w:rPr>
          <w:rFonts w:ascii="Arial" w:hAnsi="Arial" w:cs="Arial"/>
          <w:sz w:val="22"/>
          <w:szCs w:val="22"/>
        </w:rPr>
        <w:t xml:space="preserve"> 1.1 Posodabljanje kmetijskih gospodarstev;</w:t>
      </w:r>
    </w:p>
    <w:p>
      <w:pPr>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Podukrep</w:t>
      </w:r>
      <w:proofErr w:type="spellEnd"/>
      <w:r>
        <w:rPr>
          <w:rFonts w:ascii="Arial" w:hAnsi="Arial" w:cs="Arial"/>
          <w:sz w:val="22"/>
          <w:szCs w:val="22"/>
        </w:rPr>
        <w:t xml:space="preserve"> 1.2 Urejanje kmetijskih zemljišč in pašnikov.</w:t>
      </w:r>
    </w:p>
    <w:p>
      <w:pPr>
        <w:jc w:val="both"/>
        <w:rPr>
          <w:rFonts w:ascii="Arial" w:hAnsi="Arial" w:cs="Arial"/>
          <w:sz w:val="22"/>
          <w:szCs w:val="22"/>
        </w:rPr>
      </w:pPr>
    </w:p>
    <w:p>
      <w:pPr>
        <w:jc w:val="both"/>
        <w:rPr>
          <w:rFonts w:ascii="Arial" w:hAnsi="Arial" w:cs="Arial"/>
          <w:b/>
          <w:sz w:val="22"/>
          <w:szCs w:val="22"/>
        </w:rPr>
      </w:pPr>
      <w:proofErr w:type="spellStart"/>
      <w:r>
        <w:rPr>
          <w:rFonts w:ascii="Arial" w:hAnsi="Arial" w:cs="Arial"/>
          <w:b/>
          <w:sz w:val="22"/>
          <w:szCs w:val="22"/>
        </w:rPr>
        <w:t>Podukrep</w:t>
      </w:r>
      <w:proofErr w:type="spellEnd"/>
      <w:r>
        <w:rPr>
          <w:rFonts w:ascii="Arial" w:hAnsi="Arial" w:cs="Arial"/>
          <w:b/>
          <w:sz w:val="22"/>
          <w:szCs w:val="22"/>
        </w:rPr>
        <w:t xml:space="preserve"> 1.1 Posodabljanje kmetijskih gospodarstev</w:t>
      </w:r>
    </w:p>
    <w:p>
      <w:pPr>
        <w:jc w:val="both"/>
        <w:rPr>
          <w:rFonts w:ascii="Arial" w:hAnsi="Arial" w:cs="Arial"/>
          <w:sz w:val="22"/>
          <w:szCs w:val="22"/>
        </w:rPr>
      </w:pPr>
      <w:r>
        <w:rPr>
          <w:rFonts w:ascii="Arial" w:hAnsi="Arial" w:cs="Arial"/>
          <w:sz w:val="22"/>
          <w:szCs w:val="22"/>
        </w:rPr>
        <w:t xml:space="preserve">Pomoč se lahko dodeli za naložbe v kmetijska gospodarstva v povezavi s primarno kmetijsko proizvodnjo. </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10"/>
        </w:numPr>
        <w:jc w:val="both"/>
        <w:rPr>
          <w:rFonts w:ascii="Arial" w:hAnsi="Arial" w:cs="Arial"/>
          <w:sz w:val="22"/>
          <w:szCs w:val="22"/>
        </w:rPr>
      </w:pPr>
      <w:r>
        <w:rPr>
          <w:rFonts w:ascii="Arial" w:hAnsi="Arial" w:cs="Arial"/>
          <w:sz w:val="22"/>
          <w:szCs w:val="22"/>
        </w:rPr>
        <w:t>Stroški gradnje, nakupa ali izboljšanja nepremičnin na kmetijskem gospodarstvu, ki služijo primarni kmetijski proizvodnji (stroški materiala in storitev), pri čemer je nakup zemljišč upravičen le v obsegu, ki ne presega 10 % skupnih upravičenih stroškov gradnje oziroma izboljšanja objekta;</w:t>
      </w:r>
    </w:p>
    <w:p>
      <w:pPr>
        <w:pStyle w:val="Odstavekseznama"/>
        <w:numPr>
          <w:ilvl w:val="0"/>
          <w:numId w:val="10"/>
        </w:numPr>
        <w:jc w:val="both"/>
        <w:rPr>
          <w:rFonts w:ascii="Arial" w:hAnsi="Arial" w:cs="Arial"/>
          <w:sz w:val="22"/>
          <w:szCs w:val="22"/>
        </w:rPr>
      </w:pPr>
      <w:r>
        <w:rPr>
          <w:rFonts w:ascii="Arial" w:hAnsi="Arial" w:cs="Arial"/>
          <w:sz w:val="22"/>
          <w:szCs w:val="22"/>
        </w:rPr>
        <w:t>stroški nakupa ali zakupa nove kmetijske mehanizacije in opreme;</w:t>
      </w:r>
    </w:p>
    <w:p>
      <w:pPr>
        <w:pStyle w:val="Odstavekseznama"/>
        <w:numPr>
          <w:ilvl w:val="0"/>
          <w:numId w:val="10"/>
        </w:numPr>
        <w:jc w:val="both"/>
        <w:rPr>
          <w:rFonts w:ascii="Arial" w:hAnsi="Arial" w:cs="Arial"/>
          <w:sz w:val="22"/>
          <w:szCs w:val="22"/>
        </w:rPr>
      </w:pPr>
      <w:r>
        <w:rPr>
          <w:rFonts w:ascii="Arial" w:hAnsi="Arial" w:cs="Arial"/>
          <w:sz w:val="22"/>
          <w:szCs w:val="22"/>
        </w:rPr>
        <w:t>stroški nakupa rastlinjaka, montaže ter opreme v rastlinjaku;</w:t>
      </w:r>
    </w:p>
    <w:p>
      <w:pPr>
        <w:pStyle w:val="Odstavekseznama"/>
        <w:numPr>
          <w:ilvl w:val="0"/>
          <w:numId w:val="10"/>
        </w:numPr>
        <w:jc w:val="both"/>
        <w:rPr>
          <w:rFonts w:ascii="Arial" w:hAnsi="Arial" w:cs="Arial"/>
          <w:sz w:val="22"/>
          <w:szCs w:val="22"/>
        </w:rPr>
      </w:pPr>
      <w:r>
        <w:rPr>
          <w:rFonts w:ascii="Arial" w:hAnsi="Arial" w:cs="Arial"/>
          <w:sz w:val="22"/>
          <w:szCs w:val="22"/>
        </w:rPr>
        <w:t>stroški nakupa in postavitev zaščite pred neugodnimi vremenskimi razmerami (na primer protitočne mreže);</w:t>
      </w:r>
    </w:p>
    <w:p>
      <w:pPr>
        <w:pStyle w:val="Odstavekseznama"/>
        <w:numPr>
          <w:ilvl w:val="0"/>
          <w:numId w:val="10"/>
        </w:numPr>
        <w:jc w:val="both"/>
        <w:rPr>
          <w:rFonts w:ascii="Arial" w:hAnsi="Arial" w:cs="Arial"/>
          <w:sz w:val="22"/>
          <w:szCs w:val="22"/>
        </w:rPr>
      </w:pPr>
      <w:r>
        <w:rPr>
          <w:rFonts w:ascii="Arial" w:hAnsi="Arial" w:cs="Arial"/>
          <w:sz w:val="22"/>
          <w:szCs w:val="22"/>
        </w:rPr>
        <w:t>stroški nakupa opreme za ograditev in pregraditev pašnikov z ograjo;</w:t>
      </w:r>
    </w:p>
    <w:p>
      <w:pPr>
        <w:pStyle w:val="Odstavekseznama"/>
        <w:numPr>
          <w:ilvl w:val="0"/>
          <w:numId w:val="10"/>
        </w:numPr>
        <w:jc w:val="both"/>
        <w:rPr>
          <w:rFonts w:ascii="Arial" w:hAnsi="Arial" w:cs="Arial"/>
          <w:sz w:val="22"/>
          <w:szCs w:val="22"/>
        </w:rPr>
      </w:pPr>
      <w:r>
        <w:rPr>
          <w:rFonts w:ascii="Arial" w:hAnsi="Arial" w:cs="Arial"/>
          <w:sz w:val="22"/>
          <w:szCs w:val="22"/>
        </w:rPr>
        <w:t xml:space="preserve">stroški nakupa opreme za ureditev napajališč za živino; </w:t>
      </w:r>
    </w:p>
    <w:p>
      <w:pPr>
        <w:pStyle w:val="Odstavekseznama"/>
        <w:numPr>
          <w:ilvl w:val="0"/>
          <w:numId w:val="10"/>
        </w:numPr>
        <w:jc w:val="both"/>
        <w:rPr>
          <w:rFonts w:ascii="Arial" w:hAnsi="Arial" w:cs="Arial"/>
          <w:sz w:val="22"/>
          <w:szCs w:val="22"/>
        </w:rPr>
      </w:pPr>
      <w:r>
        <w:rPr>
          <w:rFonts w:ascii="Arial" w:hAnsi="Arial" w:cs="Arial"/>
          <w:sz w:val="22"/>
          <w:szCs w:val="22"/>
        </w:rPr>
        <w:t>pristojbine za pridobitev, razvoj ali uporabo računalniške  programske opreme, računalniškega oblaka in podobnih rešitev ter pridobitev patentov, licenc, avtorskih pravic in blagovnih znamk.</w:t>
      </w:r>
    </w:p>
    <w:p>
      <w:pPr>
        <w:jc w:val="both"/>
        <w:rPr>
          <w:rFonts w:ascii="Arial" w:hAnsi="Arial" w:cs="Arial"/>
          <w:sz w:val="22"/>
          <w:szCs w:val="22"/>
        </w:rPr>
      </w:pPr>
      <w:r>
        <w:rPr>
          <w:rFonts w:ascii="Arial" w:hAnsi="Arial" w:cs="Arial"/>
          <w:sz w:val="22"/>
          <w:szCs w:val="22"/>
          <w:u w:val="single"/>
        </w:rPr>
        <w:t>Upravičenci do pomoči</w:t>
      </w:r>
      <w:r>
        <w:rPr>
          <w:rFonts w:ascii="Arial" w:hAnsi="Arial" w:cs="Arial"/>
          <w:sz w:val="22"/>
          <w:szCs w:val="22"/>
        </w:rPr>
        <w:t xml:space="preserve"> so kmetijska gospodarstva, ki so </w:t>
      </w:r>
      <w:proofErr w:type="spellStart"/>
      <w:r>
        <w:rPr>
          <w:rFonts w:ascii="Arial" w:hAnsi="Arial" w:cs="Arial"/>
          <w:sz w:val="22"/>
          <w:szCs w:val="22"/>
        </w:rPr>
        <w:t>mikropodjetja</w:t>
      </w:r>
      <w:proofErr w:type="spellEnd"/>
      <w:r>
        <w:rPr>
          <w:rFonts w:ascii="Arial" w:hAnsi="Arial" w:cs="Arial"/>
          <w:sz w:val="22"/>
          <w:szCs w:val="22"/>
        </w:rPr>
        <w:t>, dejavna v primarni kmetijski proizvodnji, vpisana v register kmetijskih gospodarstev, in imajo več kot polovico kmetijskih zemljišč, ki so v njihovi lasti ali zakupu, v občini, vendar najmanj 1 hektar primerljivih kmetijskih površin v uporabi.</w:t>
      </w:r>
    </w:p>
    <w:p>
      <w:pPr>
        <w:jc w:val="both"/>
        <w:rPr>
          <w:rFonts w:ascii="Arial" w:hAnsi="Arial" w:cs="Arial"/>
          <w:sz w:val="22"/>
          <w:szCs w:val="22"/>
          <w:u w:val="single"/>
        </w:rPr>
      </w:pPr>
      <w:r>
        <w:rPr>
          <w:rFonts w:ascii="Arial" w:hAnsi="Arial" w:cs="Arial"/>
          <w:sz w:val="22"/>
          <w:szCs w:val="22"/>
          <w:u w:val="single"/>
        </w:rPr>
        <w:t>Pogoji za pridobitev:</w:t>
      </w:r>
    </w:p>
    <w:p>
      <w:pPr>
        <w:pStyle w:val="Odstavekseznama"/>
        <w:numPr>
          <w:ilvl w:val="0"/>
          <w:numId w:val="10"/>
        </w:numPr>
        <w:jc w:val="both"/>
        <w:rPr>
          <w:rFonts w:ascii="Arial" w:hAnsi="Arial" w:cs="Arial"/>
          <w:sz w:val="22"/>
          <w:szCs w:val="22"/>
        </w:rPr>
      </w:pPr>
      <w:r>
        <w:rPr>
          <w:rFonts w:ascii="Arial" w:hAnsi="Arial" w:cs="Arial"/>
          <w:sz w:val="22"/>
          <w:szCs w:val="22"/>
        </w:rPr>
        <w:t xml:space="preserve">izdano ustrezno dovoljenje za izvedbo investicije, če je s predpisi s področja gradnje objektov to potrebno;  </w:t>
      </w:r>
    </w:p>
    <w:p>
      <w:pPr>
        <w:pStyle w:val="Odstavekseznama"/>
        <w:numPr>
          <w:ilvl w:val="0"/>
          <w:numId w:val="10"/>
        </w:numPr>
        <w:jc w:val="both"/>
        <w:rPr>
          <w:rFonts w:ascii="Arial" w:hAnsi="Arial" w:cs="Arial"/>
          <w:sz w:val="22"/>
          <w:szCs w:val="22"/>
        </w:rPr>
      </w:pPr>
      <w:r>
        <w:rPr>
          <w:rFonts w:ascii="Arial" w:hAnsi="Arial" w:cs="Arial"/>
          <w:sz w:val="22"/>
          <w:szCs w:val="22"/>
        </w:rPr>
        <w:t>za naložbo, v zvezi s katero mora biti opravljena presoja vplivov na okolje v skladu s predpisi o posegih v okolje, mora biti navedena presoja opravljena še pred datumom dodelitve individualne pomoči in pridobljeno soglasje za zadevni naložbeni projekt;</w:t>
      </w:r>
    </w:p>
    <w:p>
      <w:pPr>
        <w:pStyle w:val="Odstavekseznama"/>
        <w:numPr>
          <w:ilvl w:val="0"/>
          <w:numId w:val="10"/>
        </w:numPr>
        <w:jc w:val="both"/>
        <w:rPr>
          <w:rFonts w:ascii="Arial" w:hAnsi="Arial" w:cs="Arial"/>
          <w:sz w:val="22"/>
          <w:szCs w:val="22"/>
        </w:rPr>
      </w:pPr>
      <w:r>
        <w:rPr>
          <w:rFonts w:ascii="Arial" w:hAnsi="Arial" w:cs="Arial"/>
          <w:sz w:val="22"/>
          <w:szCs w:val="22"/>
        </w:rPr>
        <w:t>projektna dokumentacija za izvedbo naložbe;</w:t>
      </w:r>
    </w:p>
    <w:p>
      <w:pPr>
        <w:pStyle w:val="Odstavekseznama"/>
        <w:numPr>
          <w:ilvl w:val="0"/>
          <w:numId w:val="10"/>
        </w:numPr>
        <w:jc w:val="both"/>
        <w:rPr>
          <w:rFonts w:ascii="Arial" w:hAnsi="Arial" w:cs="Arial"/>
          <w:sz w:val="22"/>
          <w:szCs w:val="22"/>
        </w:rPr>
      </w:pPr>
      <w:r>
        <w:rPr>
          <w:rFonts w:ascii="Arial" w:hAnsi="Arial" w:cs="Arial"/>
          <w:sz w:val="22"/>
          <w:szCs w:val="22"/>
        </w:rPr>
        <w:t>ponudbe oziroma predračuni za načrtovano naložbo;</w:t>
      </w:r>
    </w:p>
    <w:p>
      <w:pPr>
        <w:pStyle w:val="Odstavekseznama"/>
        <w:numPr>
          <w:ilvl w:val="0"/>
          <w:numId w:val="10"/>
        </w:numPr>
        <w:jc w:val="both"/>
        <w:rPr>
          <w:rFonts w:ascii="Arial" w:hAnsi="Arial" w:cs="Arial"/>
          <w:sz w:val="22"/>
          <w:szCs w:val="22"/>
        </w:rPr>
      </w:pPr>
      <w:r>
        <w:rPr>
          <w:rFonts w:ascii="Arial" w:hAnsi="Arial" w:cs="Arial"/>
          <w:sz w:val="22"/>
          <w:szCs w:val="22"/>
        </w:rPr>
        <w:t>zbirna vloga (</w:t>
      </w:r>
      <w:proofErr w:type="spellStart"/>
      <w:r>
        <w:rPr>
          <w:rFonts w:ascii="Arial" w:hAnsi="Arial" w:cs="Arial"/>
          <w:sz w:val="22"/>
          <w:szCs w:val="22"/>
        </w:rPr>
        <w:t>subvencijska</w:t>
      </w:r>
      <w:proofErr w:type="spellEnd"/>
      <w:r>
        <w:rPr>
          <w:rFonts w:ascii="Arial" w:hAnsi="Arial" w:cs="Arial"/>
          <w:sz w:val="22"/>
          <w:szCs w:val="22"/>
        </w:rPr>
        <w:t xml:space="preserve"> vloga) v tekočem oziroma preteklem letu, če rok za oddajo zbirne vloge v tekočem letu še ni potekel;</w:t>
      </w:r>
    </w:p>
    <w:p>
      <w:pPr>
        <w:pStyle w:val="Odstavekseznama"/>
        <w:numPr>
          <w:ilvl w:val="0"/>
          <w:numId w:val="10"/>
        </w:numPr>
        <w:jc w:val="both"/>
        <w:rPr>
          <w:rFonts w:ascii="Arial" w:hAnsi="Arial" w:cs="Arial"/>
          <w:sz w:val="22"/>
          <w:szCs w:val="22"/>
        </w:rPr>
      </w:pPr>
      <w:r>
        <w:rPr>
          <w:rFonts w:ascii="Arial" w:hAnsi="Arial" w:cs="Arial"/>
          <w:sz w:val="22"/>
          <w:szCs w:val="22"/>
        </w:rPr>
        <w:t>drugi pogoji, opredeljeni v javnem razpisu z razpisno dokumentacijo.</w:t>
      </w:r>
    </w:p>
    <w:p>
      <w:pPr>
        <w:jc w:val="both"/>
        <w:rPr>
          <w:rFonts w:ascii="Arial" w:hAnsi="Arial" w:cs="Arial"/>
          <w:sz w:val="22"/>
          <w:szCs w:val="22"/>
          <w:u w:val="single"/>
        </w:rPr>
      </w:pPr>
      <w:r>
        <w:rPr>
          <w:rFonts w:ascii="Arial" w:hAnsi="Arial" w:cs="Arial"/>
          <w:sz w:val="22"/>
          <w:szCs w:val="22"/>
          <w:u w:val="single"/>
        </w:rPr>
        <w:t>Intenzivnost pomoči:</w:t>
      </w:r>
    </w:p>
    <w:p>
      <w:pPr>
        <w:jc w:val="both"/>
        <w:rPr>
          <w:rFonts w:ascii="Arial" w:hAnsi="Arial" w:cs="Arial"/>
          <w:sz w:val="22"/>
          <w:szCs w:val="22"/>
        </w:rPr>
      </w:pPr>
      <w:r>
        <w:rPr>
          <w:rFonts w:ascii="Arial" w:hAnsi="Arial" w:cs="Arial"/>
          <w:sz w:val="22"/>
          <w:szCs w:val="22"/>
        </w:rPr>
        <w:t>·         do 50 % upravičenih stroškov naložb na kmetijskih gospodarstvih.</w:t>
      </w:r>
    </w:p>
    <w:p>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Najvišji skupni znesek dodeljene pomoči ne sme presegati 3.500 EUR na kmetijsko gospodarstvo po posameznem javnem razpisu. </w:t>
      </w:r>
    </w:p>
    <w:p>
      <w:pPr>
        <w:jc w:val="both"/>
        <w:rPr>
          <w:rFonts w:ascii="Arial" w:hAnsi="Arial" w:cs="Arial"/>
          <w:sz w:val="22"/>
          <w:szCs w:val="22"/>
        </w:rPr>
      </w:pPr>
      <w:r>
        <w:rPr>
          <w:rFonts w:ascii="Arial" w:hAnsi="Arial" w:cs="Arial"/>
          <w:sz w:val="22"/>
          <w:szCs w:val="22"/>
        </w:rPr>
        <w:t>Vlogo za pomoč v okviru tega ukrepa predloži nosilec kmetijskega gospodarstva</w:t>
      </w:r>
      <w:r>
        <w:rPr>
          <w:sz w:val="22"/>
          <w:szCs w:val="22"/>
        </w:rPr>
        <w:t xml:space="preserve"> </w:t>
      </w:r>
      <w:r>
        <w:rPr>
          <w:rFonts w:ascii="Arial" w:hAnsi="Arial" w:cs="Arial"/>
          <w:sz w:val="22"/>
          <w:szCs w:val="22"/>
        </w:rPr>
        <w:t>ali drug polnoletni član kmetijskega gospodarstva z overjenim soglasjem nosilca. Vlogo lahko predloži tudi pooblaščena oseba, ki jo pooblastijo vsi nosilci kmetijskih gospodarstev, ki so vključeni v skupno naložbo.</w:t>
      </w:r>
    </w:p>
    <w:p>
      <w:pPr>
        <w:jc w:val="both"/>
        <w:rPr>
          <w:rFonts w:ascii="Arial" w:hAnsi="Arial" w:cs="Arial"/>
          <w:sz w:val="22"/>
          <w:szCs w:val="22"/>
        </w:rPr>
      </w:pPr>
    </w:p>
    <w:p>
      <w:pPr>
        <w:jc w:val="both"/>
        <w:rPr>
          <w:rFonts w:ascii="Arial" w:hAnsi="Arial" w:cs="Arial"/>
          <w:b/>
          <w:sz w:val="22"/>
          <w:szCs w:val="22"/>
        </w:rPr>
      </w:pPr>
      <w:proofErr w:type="spellStart"/>
      <w:r>
        <w:rPr>
          <w:rFonts w:ascii="Arial" w:hAnsi="Arial" w:cs="Arial"/>
          <w:b/>
          <w:sz w:val="22"/>
          <w:szCs w:val="22"/>
        </w:rPr>
        <w:t>Podukrep</w:t>
      </w:r>
      <w:proofErr w:type="spellEnd"/>
      <w:r>
        <w:rPr>
          <w:rFonts w:ascii="Arial" w:hAnsi="Arial" w:cs="Arial"/>
          <w:b/>
          <w:sz w:val="22"/>
          <w:szCs w:val="22"/>
        </w:rPr>
        <w:t xml:space="preserve"> 1. 2 Urejanje kmetijskih zemljišč in pašnikov </w:t>
      </w:r>
    </w:p>
    <w:p>
      <w:pPr>
        <w:jc w:val="both"/>
        <w:rPr>
          <w:rFonts w:ascii="Arial" w:hAnsi="Arial" w:cs="Arial"/>
          <w:sz w:val="22"/>
          <w:szCs w:val="22"/>
        </w:rPr>
      </w:pPr>
      <w:r>
        <w:rPr>
          <w:rFonts w:ascii="Arial" w:hAnsi="Arial" w:cs="Arial"/>
          <w:sz w:val="22"/>
          <w:szCs w:val="22"/>
        </w:rPr>
        <w:t>Pomoč se lahko dodeli za namen urejanja kmetijskih zemljišč in pašnikov.</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6"/>
        </w:numPr>
        <w:jc w:val="both"/>
        <w:rPr>
          <w:rFonts w:ascii="Arial" w:hAnsi="Arial" w:cs="Arial"/>
          <w:sz w:val="22"/>
          <w:szCs w:val="22"/>
        </w:rPr>
      </w:pPr>
      <w:r>
        <w:rPr>
          <w:rFonts w:ascii="Arial" w:hAnsi="Arial" w:cs="Arial"/>
          <w:sz w:val="22"/>
          <w:szCs w:val="22"/>
        </w:rPr>
        <w:t>stroški izdelave načrta ureditve kmetijskega zemljišča (nezahtevne agromelioracije, pašniki);</w:t>
      </w:r>
    </w:p>
    <w:p>
      <w:pPr>
        <w:pStyle w:val="Odstavekseznama"/>
        <w:numPr>
          <w:ilvl w:val="0"/>
          <w:numId w:val="6"/>
        </w:numPr>
        <w:jc w:val="both"/>
        <w:rPr>
          <w:rFonts w:ascii="Arial" w:hAnsi="Arial" w:cs="Arial"/>
          <w:sz w:val="22"/>
          <w:szCs w:val="22"/>
        </w:rPr>
      </w:pPr>
      <w:r>
        <w:rPr>
          <w:rFonts w:ascii="Arial" w:hAnsi="Arial" w:cs="Arial"/>
          <w:sz w:val="22"/>
          <w:szCs w:val="22"/>
        </w:rPr>
        <w:t>stroški izvedbe del za nezahtevne agromelioracije;</w:t>
      </w:r>
    </w:p>
    <w:p>
      <w:pPr>
        <w:pStyle w:val="Odstavekseznama"/>
        <w:numPr>
          <w:ilvl w:val="0"/>
          <w:numId w:val="6"/>
        </w:numPr>
        <w:overflowPunct w:val="0"/>
        <w:autoSpaceDE w:val="0"/>
        <w:autoSpaceDN w:val="0"/>
        <w:adjustRightInd w:val="0"/>
        <w:jc w:val="both"/>
        <w:rPr>
          <w:rFonts w:ascii="Arial" w:hAnsi="Arial" w:cs="Arial"/>
          <w:sz w:val="22"/>
          <w:szCs w:val="22"/>
        </w:rPr>
      </w:pPr>
      <w:r>
        <w:rPr>
          <w:rFonts w:ascii="Arial" w:hAnsi="Arial" w:cs="Arial"/>
          <w:sz w:val="22"/>
          <w:szCs w:val="22"/>
        </w:rPr>
        <w:t>stroški urejanja kmetijskih zemljišč in pašnikov;</w:t>
      </w:r>
    </w:p>
    <w:p>
      <w:pPr>
        <w:pStyle w:val="Odstavekseznama"/>
        <w:numPr>
          <w:ilvl w:val="0"/>
          <w:numId w:val="6"/>
        </w:numPr>
        <w:overflowPunct w:val="0"/>
        <w:autoSpaceDE w:val="0"/>
        <w:autoSpaceDN w:val="0"/>
        <w:adjustRightInd w:val="0"/>
        <w:jc w:val="both"/>
        <w:rPr>
          <w:rFonts w:ascii="Arial" w:hAnsi="Arial" w:cs="Arial"/>
          <w:sz w:val="22"/>
          <w:szCs w:val="22"/>
        </w:rPr>
      </w:pPr>
      <w:r>
        <w:rPr>
          <w:rFonts w:ascii="Arial" w:hAnsi="Arial" w:cs="Arial"/>
          <w:sz w:val="22"/>
          <w:szCs w:val="22"/>
        </w:rPr>
        <w:t>stroški izvedbe del za preprečevanje plazenja in sanacijo plazov na kmetijskih zemljiščih.</w:t>
      </w:r>
    </w:p>
    <w:p>
      <w:pPr>
        <w:jc w:val="both"/>
        <w:rPr>
          <w:rFonts w:ascii="Arial" w:hAnsi="Arial" w:cs="Arial"/>
          <w:sz w:val="22"/>
          <w:szCs w:val="22"/>
          <w:u w:val="single"/>
        </w:rPr>
      </w:pPr>
      <w:r>
        <w:rPr>
          <w:rFonts w:ascii="Arial" w:hAnsi="Arial" w:cs="Arial"/>
          <w:sz w:val="22"/>
          <w:szCs w:val="22"/>
          <w:u w:val="single"/>
        </w:rPr>
        <w:t>Upravičenci do pomoči:</w:t>
      </w:r>
    </w:p>
    <w:p>
      <w:pPr>
        <w:jc w:val="both"/>
        <w:rPr>
          <w:rFonts w:ascii="Arial" w:hAnsi="Arial" w:cs="Arial"/>
          <w:sz w:val="22"/>
          <w:szCs w:val="22"/>
        </w:rPr>
      </w:pPr>
      <w:r>
        <w:rPr>
          <w:rFonts w:ascii="Arial" w:hAnsi="Arial" w:cs="Arial"/>
          <w:sz w:val="22"/>
          <w:szCs w:val="22"/>
        </w:rPr>
        <w:lastRenderedPageBreak/>
        <w:t xml:space="preserve">Upravičenci do pomoči so kmetijska gospodarstva, ki so </w:t>
      </w:r>
      <w:proofErr w:type="spellStart"/>
      <w:r>
        <w:rPr>
          <w:rFonts w:ascii="Arial" w:hAnsi="Arial" w:cs="Arial"/>
          <w:sz w:val="22"/>
          <w:szCs w:val="22"/>
        </w:rPr>
        <w:t>mikropodjetja</w:t>
      </w:r>
      <w:proofErr w:type="spellEnd"/>
      <w:r>
        <w:rPr>
          <w:rFonts w:ascii="Arial" w:hAnsi="Arial" w:cs="Arial"/>
          <w:sz w:val="22"/>
          <w:szCs w:val="22"/>
        </w:rPr>
        <w:t>, dejavna v primarni kmetijski proizvodnji, vpisana v register kmetijskih gospodarstev, in imajo več kot polovico kmetijskih zemljišč, ki so v njihovi lasti ali zakupu, v občini, vendar najmanj 1 hektar primerljivih kmetijskih površin v uporabi.</w:t>
      </w:r>
    </w:p>
    <w:p>
      <w:pPr>
        <w:jc w:val="both"/>
        <w:rPr>
          <w:rFonts w:ascii="Arial" w:hAnsi="Arial" w:cs="Arial"/>
          <w:sz w:val="22"/>
          <w:szCs w:val="22"/>
          <w:u w:val="single"/>
        </w:rPr>
      </w:pPr>
      <w:r>
        <w:rPr>
          <w:rFonts w:ascii="Arial" w:hAnsi="Arial" w:cs="Arial"/>
          <w:sz w:val="22"/>
          <w:szCs w:val="22"/>
          <w:u w:val="single"/>
        </w:rPr>
        <w:t>Pogoji za pridobitev:</w:t>
      </w:r>
    </w:p>
    <w:p>
      <w:pPr>
        <w:pStyle w:val="Odstavekseznama"/>
        <w:numPr>
          <w:ilvl w:val="0"/>
          <w:numId w:val="6"/>
        </w:numPr>
        <w:jc w:val="both"/>
        <w:rPr>
          <w:rFonts w:ascii="Arial" w:hAnsi="Arial" w:cs="Arial"/>
          <w:sz w:val="22"/>
          <w:szCs w:val="22"/>
        </w:rPr>
      </w:pPr>
      <w:r>
        <w:rPr>
          <w:rFonts w:ascii="Arial" w:hAnsi="Arial" w:cs="Arial"/>
          <w:sz w:val="22"/>
          <w:szCs w:val="22"/>
        </w:rPr>
        <w:t>ustrezna dovoljenja oziroma projektna dokumentacija za izvedbo naložbe ter dokazila o teh stroških, kadar so upravičeni do sofinanciranja;</w:t>
      </w:r>
    </w:p>
    <w:p>
      <w:pPr>
        <w:pStyle w:val="Odstavekseznama"/>
        <w:numPr>
          <w:ilvl w:val="0"/>
          <w:numId w:val="6"/>
        </w:numPr>
        <w:jc w:val="both"/>
        <w:rPr>
          <w:rFonts w:ascii="Arial" w:hAnsi="Arial" w:cs="Arial"/>
          <w:sz w:val="22"/>
          <w:szCs w:val="22"/>
        </w:rPr>
      </w:pPr>
      <w:r>
        <w:rPr>
          <w:rFonts w:ascii="Arial" w:hAnsi="Arial" w:cs="Arial"/>
          <w:sz w:val="22"/>
          <w:szCs w:val="22"/>
        </w:rPr>
        <w:t>predračun stroškov, za katere se uveljavlja pomoč;</w:t>
      </w:r>
    </w:p>
    <w:p>
      <w:pPr>
        <w:pStyle w:val="Odstavekseznama"/>
        <w:numPr>
          <w:ilvl w:val="0"/>
          <w:numId w:val="6"/>
        </w:numPr>
        <w:jc w:val="both"/>
        <w:rPr>
          <w:rFonts w:ascii="Arial" w:hAnsi="Arial" w:cs="Arial"/>
          <w:sz w:val="22"/>
          <w:szCs w:val="22"/>
        </w:rPr>
      </w:pPr>
      <w:r>
        <w:rPr>
          <w:rFonts w:ascii="Arial" w:hAnsi="Arial" w:cs="Arial"/>
          <w:sz w:val="22"/>
          <w:szCs w:val="22"/>
        </w:rPr>
        <w:t>račun oziroma dokazila o plačilu stroškov za projektno dokumentacijo, za katere se uveljavlja pomoč;</w:t>
      </w:r>
    </w:p>
    <w:p>
      <w:pPr>
        <w:pStyle w:val="Odstavekseznama"/>
        <w:numPr>
          <w:ilvl w:val="0"/>
          <w:numId w:val="6"/>
        </w:numPr>
        <w:jc w:val="both"/>
        <w:rPr>
          <w:rFonts w:ascii="Arial" w:hAnsi="Arial" w:cs="Arial"/>
          <w:sz w:val="22"/>
          <w:szCs w:val="22"/>
        </w:rPr>
      </w:pPr>
      <w:r>
        <w:rPr>
          <w:rFonts w:ascii="Arial" w:hAnsi="Arial" w:cs="Arial"/>
          <w:sz w:val="22"/>
          <w:szCs w:val="22"/>
        </w:rPr>
        <w:t xml:space="preserve">kopija katastrskega načrta in program del, ki ga pripravi pristojna strokovna služba, kadar je predmet podpore ureditev kmetijskih zemljišč, nezahtevna agromelioracija ali preprečevanje plazenja in sanacija plazov; </w:t>
      </w:r>
    </w:p>
    <w:p>
      <w:pPr>
        <w:pStyle w:val="Odstavekseznama"/>
        <w:numPr>
          <w:ilvl w:val="0"/>
          <w:numId w:val="6"/>
        </w:numPr>
        <w:jc w:val="both"/>
        <w:rPr>
          <w:rFonts w:ascii="Arial" w:hAnsi="Arial" w:cs="Arial"/>
          <w:sz w:val="22"/>
          <w:szCs w:val="22"/>
        </w:rPr>
      </w:pPr>
      <w:r>
        <w:rPr>
          <w:rFonts w:ascii="Arial" w:hAnsi="Arial" w:cs="Arial"/>
          <w:sz w:val="22"/>
          <w:szCs w:val="22"/>
        </w:rPr>
        <w:t>dovoljenje lastnika zemljišča za izvedbo naložbe v primeru zakupa zemljišča;</w:t>
      </w:r>
    </w:p>
    <w:p>
      <w:pPr>
        <w:pStyle w:val="Odstavekseznama"/>
        <w:numPr>
          <w:ilvl w:val="0"/>
          <w:numId w:val="6"/>
        </w:numPr>
        <w:jc w:val="both"/>
        <w:rPr>
          <w:rFonts w:ascii="Arial" w:hAnsi="Arial" w:cs="Arial"/>
          <w:sz w:val="22"/>
          <w:szCs w:val="22"/>
        </w:rPr>
      </w:pPr>
      <w:r>
        <w:rPr>
          <w:rFonts w:ascii="Arial" w:hAnsi="Arial" w:cs="Arial"/>
          <w:sz w:val="22"/>
          <w:szCs w:val="22"/>
        </w:rPr>
        <w:t>zbirna vloga (</w:t>
      </w:r>
      <w:proofErr w:type="spellStart"/>
      <w:r>
        <w:rPr>
          <w:rFonts w:ascii="Arial" w:hAnsi="Arial" w:cs="Arial"/>
          <w:sz w:val="22"/>
          <w:szCs w:val="22"/>
        </w:rPr>
        <w:t>subvencijska</w:t>
      </w:r>
      <w:proofErr w:type="spellEnd"/>
      <w:r>
        <w:rPr>
          <w:rFonts w:ascii="Arial" w:hAnsi="Arial" w:cs="Arial"/>
          <w:sz w:val="22"/>
          <w:szCs w:val="22"/>
        </w:rPr>
        <w:t xml:space="preserve"> vloga) v tekočem oziroma preteklem letu, če rok za oddajo zbirne vloge v tekočem letu še ni potekel</w:t>
      </w:r>
    </w:p>
    <w:p>
      <w:pPr>
        <w:pStyle w:val="Odstavekseznama"/>
        <w:numPr>
          <w:ilvl w:val="0"/>
          <w:numId w:val="6"/>
        </w:numPr>
        <w:jc w:val="both"/>
        <w:rPr>
          <w:rFonts w:ascii="Arial" w:hAnsi="Arial" w:cs="Arial"/>
          <w:sz w:val="22"/>
          <w:szCs w:val="22"/>
        </w:rPr>
      </w:pPr>
      <w:r>
        <w:rPr>
          <w:rFonts w:ascii="Arial" w:hAnsi="Arial" w:cs="Arial"/>
          <w:sz w:val="22"/>
          <w:szCs w:val="22"/>
        </w:rPr>
        <w:t>drugi pogoji, opredeljeni z javnim razpisom in razpisno dokumentacijo.</w:t>
      </w:r>
    </w:p>
    <w:p>
      <w:pPr>
        <w:jc w:val="both"/>
        <w:rPr>
          <w:rFonts w:ascii="Arial" w:hAnsi="Arial" w:cs="Arial"/>
          <w:sz w:val="22"/>
          <w:szCs w:val="22"/>
          <w:u w:val="single"/>
        </w:rPr>
      </w:pPr>
      <w:r>
        <w:rPr>
          <w:rFonts w:ascii="Arial" w:hAnsi="Arial" w:cs="Arial"/>
          <w:sz w:val="22"/>
          <w:szCs w:val="22"/>
          <w:u w:val="single"/>
        </w:rPr>
        <w:t>Intenzivnost pomoči:</w:t>
      </w:r>
    </w:p>
    <w:p>
      <w:pPr>
        <w:jc w:val="both"/>
        <w:rPr>
          <w:rFonts w:ascii="Arial" w:hAnsi="Arial" w:cs="Arial"/>
          <w:sz w:val="22"/>
          <w:szCs w:val="22"/>
        </w:rPr>
      </w:pPr>
      <w:r>
        <w:rPr>
          <w:rFonts w:ascii="Arial" w:hAnsi="Arial" w:cs="Arial"/>
          <w:sz w:val="22"/>
          <w:szCs w:val="22"/>
        </w:rPr>
        <w:t>·          do 50 % upravičenih stroškov naložb na kmetijskih gospodarstvih.</w:t>
      </w:r>
    </w:p>
    <w:p>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Najvišji skupni znesek dodeljene pomoči ne sme presegati 3.500 EUR na kmetijsko gospodarstvo po posameznem javnem razpisu. </w:t>
      </w:r>
    </w:p>
    <w:p>
      <w:pPr>
        <w:jc w:val="both"/>
        <w:rPr>
          <w:rFonts w:ascii="Arial" w:hAnsi="Arial" w:cs="Arial"/>
          <w:sz w:val="22"/>
          <w:szCs w:val="22"/>
        </w:rPr>
      </w:pPr>
      <w:r>
        <w:rPr>
          <w:rFonts w:ascii="Arial" w:hAnsi="Arial" w:cs="Arial"/>
          <w:sz w:val="22"/>
          <w:szCs w:val="22"/>
        </w:rPr>
        <w:t>Vlogo za pomoč v okviru tega ukrepa predloži nosilec kmetijskega gospodarstva ali drug polnoletni član kmetijskega gospodarstva z overjenim soglasjem nosilca. Vlogo lahko predloži tudi pooblaščena oseba, ki jo pooblastijo vsi nosilci kmetijskih gospodarstev, ki so vključeni v skupno naložbo.</w:t>
      </w:r>
    </w:p>
    <w:p>
      <w:pPr>
        <w:rPr>
          <w:rFonts w:ascii="Arial" w:hAnsi="Arial" w:cs="Arial"/>
          <w:sz w:val="22"/>
          <w:szCs w:val="22"/>
        </w:rPr>
      </w:pPr>
    </w:p>
    <w:p>
      <w:pPr>
        <w:jc w:val="both"/>
        <w:rPr>
          <w:rFonts w:ascii="Arial" w:hAnsi="Arial" w:cs="Arial"/>
          <w:b/>
          <w:sz w:val="22"/>
          <w:szCs w:val="22"/>
        </w:rPr>
      </w:pPr>
      <w:r>
        <w:rPr>
          <w:rFonts w:ascii="Arial" w:hAnsi="Arial" w:cs="Arial"/>
          <w:b/>
          <w:sz w:val="22"/>
          <w:szCs w:val="22"/>
        </w:rPr>
        <w:t xml:space="preserve">UKREP 2: Pomoč za naložbe v predelavo in trženje kmetijskih in živilskih proizvodov ter naložbe v nekmetijsko dejavnost na kmetiji - de </w:t>
      </w:r>
      <w:proofErr w:type="spellStart"/>
      <w:r>
        <w:rPr>
          <w:rFonts w:ascii="Arial" w:hAnsi="Arial" w:cs="Arial"/>
          <w:b/>
          <w:sz w:val="22"/>
          <w:szCs w:val="22"/>
        </w:rPr>
        <w:t>minimis</w:t>
      </w:r>
      <w:proofErr w:type="spellEnd"/>
    </w:p>
    <w:p>
      <w:pPr>
        <w:jc w:val="both"/>
        <w:rPr>
          <w:rFonts w:ascii="Arial" w:hAnsi="Arial" w:cs="Arial"/>
          <w:b/>
          <w:sz w:val="22"/>
          <w:szCs w:val="22"/>
        </w:rPr>
      </w:pPr>
      <w:r>
        <w:rPr>
          <w:rFonts w:ascii="Arial" w:hAnsi="Arial" w:cs="Arial"/>
          <w:b/>
          <w:sz w:val="22"/>
          <w:szCs w:val="22"/>
        </w:rPr>
        <w:t xml:space="preserve">Višina razpisanih sredstev znaša 2.000,00 EUR. </w:t>
      </w:r>
    </w:p>
    <w:p>
      <w:pPr>
        <w:jc w:val="both"/>
        <w:rPr>
          <w:rFonts w:ascii="Arial" w:hAnsi="Arial" w:cs="Arial"/>
          <w:sz w:val="22"/>
          <w:szCs w:val="22"/>
        </w:rPr>
      </w:pPr>
      <w:r>
        <w:rPr>
          <w:rFonts w:ascii="Arial" w:hAnsi="Arial" w:cs="Arial"/>
          <w:sz w:val="22"/>
          <w:szCs w:val="22"/>
        </w:rPr>
        <w:t>Cilj pomoči je diverzifikacija dejavnosti na kmetijskih gospodarstvih v predelavo in trženje kmetijskih in živilskih proizvodov ter širjenje nekmetijskih dejavnosti na kmetijskih gospodarstvih.</w:t>
      </w:r>
    </w:p>
    <w:p>
      <w:pPr>
        <w:jc w:val="both"/>
        <w:rPr>
          <w:rFonts w:ascii="Arial" w:hAnsi="Arial" w:cs="Arial"/>
          <w:sz w:val="22"/>
          <w:szCs w:val="22"/>
        </w:rPr>
      </w:pPr>
      <w:r>
        <w:rPr>
          <w:rFonts w:ascii="Arial" w:hAnsi="Arial" w:cs="Arial"/>
          <w:sz w:val="22"/>
          <w:szCs w:val="22"/>
        </w:rPr>
        <w:t xml:space="preserve">Do de </w:t>
      </w:r>
      <w:proofErr w:type="spellStart"/>
      <w:r>
        <w:rPr>
          <w:rFonts w:ascii="Arial" w:hAnsi="Arial" w:cs="Arial"/>
          <w:sz w:val="22"/>
          <w:szCs w:val="22"/>
        </w:rPr>
        <w:t>minimis</w:t>
      </w:r>
      <w:proofErr w:type="spellEnd"/>
      <w:r>
        <w:rPr>
          <w:rFonts w:ascii="Arial" w:hAnsi="Arial" w:cs="Arial"/>
          <w:sz w:val="22"/>
          <w:szCs w:val="22"/>
        </w:rPr>
        <w:t xml:space="preserve"> pomoči v skladu z Uredbo Komisije (EU) št. 2023/2831 niso upravičeni subjekti skladno s 15. členom pravilnika. Upošteva se kumulacija po 16. členu pravilnika ter obveznosti prejemnika do pomoči in občine skladno z 18. členom pravilnika. </w:t>
      </w:r>
    </w:p>
    <w:p>
      <w:pPr>
        <w:jc w:val="both"/>
        <w:rPr>
          <w:rFonts w:ascii="Arial" w:hAnsi="Arial" w:cs="Arial"/>
          <w:sz w:val="22"/>
          <w:szCs w:val="22"/>
        </w:rPr>
      </w:pPr>
      <w:r>
        <w:rPr>
          <w:rFonts w:ascii="Arial" w:hAnsi="Arial" w:cs="Arial"/>
          <w:sz w:val="22"/>
          <w:szCs w:val="22"/>
        </w:rPr>
        <w:t xml:space="preserve">Skupaj dodeljene pomoči vseh upravičenih vlog de </w:t>
      </w:r>
      <w:proofErr w:type="spellStart"/>
      <w:r>
        <w:rPr>
          <w:rFonts w:ascii="Arial" w:hAnsi="Arial" w:cs="Arial"/>
          <w:sz w:val="22"/>
          <w:szCs w:val="22"/>
        </w:rPr>
        <w:t>minimis</w:t>
      </w:r>
      <w:proofErr w:type="spellEnd"/>
      <w:r>
        <w:rPr>
          <w:rFonts w:ascii="Arial" w:hAnsi="Arial" w:cs="Arial"/>
          <w:sz w:val="22"/>
          <w:szCs w:val="22"/>
        </w:rPr>
        <w:t xml:space="preserve"> ne smejo biti višje od razpisane vrednosti v višini 2.000,00 EUR, </w:t>
      </w:r>
    </w:p>
    <w:p>
      <w:pPr>
        <w:jc w:val="both"/>
        <w:rPr>
          <w:rFonts w:ascii="Arial" w:hAnsi="Arial" w:cs="Arial"/>
          <w:sz w:val="22"/>
          <w:szCs w:val="22"/>
        </w:rPr>
      </w:pPr>
      <w:r>
        <w:rPr>
          <w:rFonts w:ascii="Arial" w:hAnsi="Arial" w:cs="Arial"/>
          <w:sz w:val="22"/>
          <w:szCs w:val="22"/>
        </w:rPr>
        <w:t xml:space="preserve">Pomoči de </w:t>
      </w:r>
      <w:proofErr w:type="spellStart"/>
      <w:r>
        <w:rPr>
          <w:rFonts w:ascii="Arial" w:hAnsi="Arial" w:cs="Arial"/>
          <w:sz w:val="22"/>
          <w:szCs w:val="22"/>
        </w:rPr>
        <w:t>minimis</w:t>
      </w:r>
      <w:proofErr w:type="spellEnd"/>
      <w:r>
        <w:rPr>
          <w:rFonts w:ascii="Arial" w:hAnsi="Arial" w:cs="Arial"/>
          <w:sz w:val="22"/>
          <w:szCs w:val="22"/>
        </w:rPr>
        <w:t xml:space="preserve"> se dodeljuje v sorazmernem deležu z vlogami Ukrepa 1 od razpisane vrednosti obeh Ukrepov 1 in 2 v primeru, da vloge de </w:t>
      </w:r>
      <w:proofErr w:type="spellStart"/>
      <w:r>
        <w:rPr>
          <w:rFonts w:ascii="Arial" w:hAnsi="Arial" w:cs="Arial"/>
          <w:sz w:val="22"/>
          <w:szCs w:val="22"/>
        </w:rPr>
        <w:t>minimis</w:t>
      </w:r>
      <w:proofErr w:type="spellEnd"/>
      <w:r>
        <w:rPr>
          <w:rFonts w:ascii="Arial" w:hAnsi="Arial" w:cs="Arial"/>
          <w:sz w:val="22"/>
          <w:szCs w:val="22"/>
        </w:rPr>
        <w:t xml:space="preserve"> skupno vrednost pomoči ne  presegajo 2.000,00 EUR.    </w:t>
      </w:r>
    </w:p>
    <w:p>
      <w:pPr>
        <w:jc w:val="both"/>
        <w:rPr>
          <w:rFonts w:ascii="Arial" w:hAnsi="Arial" w:cs="Arial"/>
          <w:sz w:val="22"/>
          <w:szCs w:val="22"/>
          <w:u w:val="single"/>
        </w:rPr>
      </w:pPr>
      <w:r>
        <w:rPr>
          <w:rFonts w:ascii="Arial" w:hAnsi="Arial" w:cs="Arial"/>
          <w:sz w:val="22"/>
          <w:szCs w:val="22"/>
          <w:u w:val="single"/>
        </w:rPr>
        <w:t>Pogoji za pridobitev sredstev:</w:t>
      </w:r>
    </w:p>
    <w:p>
      <w:pPr>
        <w:pStyle w:val="Odstavekseznama"/>
        <w:numPr>
          <w:ilvl w:val="0"/>
          <w:numId w:val="6"/>
        </w:numPr>
        <w:jc w:val="both"/>
        <w:rPr>
          <w:rFonts w:ascii="Arial" w:hAnsi="Arial" w:cs="Arial"/>
          <w:sz w:val="22"/>
          <w:szCs w:val="22"/>
        </w:rPr>
      </w:pPr>
      <w:r>
        <w:rPr>
          <w:rFonts w:ascii="Arial" w:hAnsi="Arial" w:cs="Arial"/>
          <w:sz w:val="22"/>
          <w:szCs w:val="22"/>
        </w:rPr>
        <w:t>dokazila o registraciji dopolnilne dejavnosti na kmetiji in izpolnjevanju pogojev za opravljanje dejavnosti, v kolikor upravičenec še nima registrirane dejavnosti, jo mora registrirati v enem letu od prejema pomoči;</w:t>
      </w:r>
    </w:p>
    <w:p>
      <w:pPr>
        <w:pStyle w:val="Odstavekseznama"/>
        <w:numPr>
          <w:ilvl w:val="0"/>
          <w:numId w:val="6"/>
        </w:numPr>
        <w:jc w:val="both"/>
        <w:rPr>
          <w:rFonts w:ascii="Arial" w:hAnsi="Arial" w:cs="Arial"/>
          <w:sz w:val="22"/>
          <w:szCs w:val="22"/>
        </w:rPr>
      </w:pPr>
      <w:r>
        <w:rPr>
          <w:rFonts w:ascii="Arial" w:hAnsi="Arial" w:cs="Arial"/>
          <w:sz w:val="22"/>
          <w:szCs w:val="22"/>
        </w:rPr>
        <w:t>dejavnost se mora izvajati na kmetiji še vsaj 5 let po zaključeni naložbi;</w:t>
      </w:r>
    </w:p>
    <w:p>
      <w:pPr>
        <w:pStyle w:val="Odstavekseznama"/>
        <w:numPr>
          <w:ilvl w:val="0"/>
          <w:numId w:val="6"/>
        </w:numPr>
        <w:jc w:val="both"/>
        <w:rPr>
          <w:rFonts w:ascii="Arial" w:hAnsi="Arial" w:cs="Arial"/>
          <w:sz w:val="22"/>
          <w:szCs w:val="22"/>
        </w:rPr>
      </w:pPr>
      <w:r>
        <w:rPr>
          <w:rFonts w:ascii="Arial" w:hAnsi="Arial" w:cs="Arial"/>
          <w:sz w:val="22"/>
          <w:szCs w:val="22"/>
        </w:rPr>
        <w:t xml:space="preserve">predložitev ustreznega dovoljenja za izvedbo investicije, če je s predpisi s področja gradnje objektov to potrebno;  </w:t>
      </w:r>
    </w:p>
    <w:p>
      <w:pPr>
        <w:pStyle w:val="Odstavekseznama"/>
        <w:numPr>
          <w:ilvl w:val="0"/>
          <w:numId w:val="6"/>
        </w:numPr>
        <w:jc w:val="both"/>
        <w:rPr>
          <w:rFonts w:ascii="Arial" w:hAnsi="Arial" w:cs="Arial"/>
          <w:sz w:val="22"/>
          <w:szCs w:val="22"/>
        </w:rPr>
      </w:pPr>
      <w:r>
        <w:rPr>
          <w:rFonts w:ascii="Arial" w:hAnsi="Arial" w:cs="Arial"/>
          <w:sz w:val="22"/>
          <w:szCs w:val="22"/>
        </w:rPr>
        <w:t>projektno dokumentacijo za izvedbo naložbe ter dokazila o teh stroških, kadar so upravičeni do sofinanciranja;</w:t>
      </w:r>
    </w:p>
    <w:p>
      <w:pPr>
        <w:pStyle w:val="Odstavekseznama"/>
        <w:numPr>
          <w:ilvl w:val="0"/>
          <w:numId w:val="6"/>
        </w:numPr>
        <w:jc w:val="both"/>
        <w:rPr>
          <w:rFonts w:ascii="Arial" w:hAnsi="Arial" w:cs="Arial"/>
          <w:sz w:val="22"/>
          <w:szCs w:val="22"/>
        </w:rPr>
      </w:pPr>
      <w:r>
        <w:rPr>
          <w:rFonts w:ascii="Arial" w:hAnsi="Arial" w:cs="Arial"/>
          <w:sz w:val="22"/>
          <w:szCs w:val="22"/>
        </w:rPr>
        <w:t>poslovni načrt za izvedbo naložbe s predračunom stroškov, kadar skupna vrednost naložbe presega 50.000 EUR;</w:t>
      </w:r>
    </w:p>
    <w:p>
      <w:pPr>
        <w:pStyle w:val="Odstavekseznama"/>
        <w:numPr>
          <w:ilvl w:val="0"/>
          <w:numId w:val="6"/>
        </w:numPr>
        <w:jc w:val="both"/>
        <w:rPr>
          <w:rFonts w:ascii="Arial" w:hAnsi="Arial" w:cs="Arial"/>
          <w:sz w:val="22"/>
          <w:szCs w:val="22"/>
        </w:rPr>
      </w:pPr>
      <w:r>
        <w:rPr>
          <w:rFonts w:ascii="Arial" w:hAnsi="Arial" w:cs="Arial"/>
          <w:sz w:val="22"/>
          <w:szCs w:val="22"/>
        </w:rPr>
        <w:t>drugi pogoji, opredeljeni z javnim razpisom in razpisno dokumentacijo.</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6"/>
        </w:numPr>
        <w:jc w:val="both"/>
        <w:rPr>
          <w:rFonts w:ascii="Arial" w:hAnsi="Arial" w:cs="Arial"/>
          <w:sz w:val="22"/>
          <w:szCs w:val="22"/>
        </w:rPr>
      </w:pPr>
      <w:r>
        <w:rPr>
          <w:rFonts w:ascii="Arial" w:hAnsi="Arial" w:cs="Arial"/>
          <w:sz w:val="22"/>
          <w:szCs w:val="22"/>
        </w:rPr>
        <w:t>stroški izdelave projektne dokumentacije za naložbo v predelavo in trženje kmetijskih in živilskih proizvodov, ter naložbe v nekmetijske dejavnosti na kmetiji;</w:t>
      </w:r>
    </w:p>
    <w:p>
      <w:pPr>
        <w:pStyle w:val="Odstavekseznama"/>
        <w:numPr>
          <w:ilvl w:val="0"/>
          <w:numId w:val="6"/>
        </w:numPr>
        <w:jc w:val="both"/>
        <w:rPr>
          <w:rFonts w:ascii="Arial" w:hAnsi="Arial" w:cs="Arial"/>
          <w:sz w:val="22"/>
          <w:szCs w:val="22"/>
        </w:rPr>
      </w:pPr>
      <w:r>
        <w:rPr>
          <w:rFonts w:ascii="Arial" w:hAnsi="Arial" w:cs="Arial"/>
          <w:sz w:val="22"/>
          <w:szCs w:val="22"/>
        </w:rPr>
        <w:lastRenderedPageBreak/>
        <w:t>stroški gradnje ali obnove objekta za dejavnosti predelave in trženja kmetijskih proizvodov ter nekmetijske dejavnosti na kmetiji;</w:t>
      </w:r>
    </w:p>
    <w:p>
      <w:pPr>
        <w:pStyle w:val="Odstavekseznama"/>
        <w:numPr>
          <w:ilvl w:val="0"/>
          <w:numId w:val="6"/>
        </w:numPr>
        <w:jc w:val="both"/>
        <w:rPr>
          <w:rFonts w:ascii="Arial" w:hAnsi="Arial" w:cs="Arial"/>
          <w:sz w:val="22"/>
          <w:szCs w:val="22"/>
        </w:rPr>
      </w:pPr>
      <w:r>
        <w:rPr>
          <w:rFonts w:ascii="Arial" w:hAnsi="Arial" w:cs="Arial"/>
          <w:sz w:val="22"/>
          <w:szCs w:val="22"/>
        </w:rPr>
        <w:t>stroški nakupa opreme in naprav za dejavnosti predelave in trženja na kmetijah ter  nekmetijske dejavnosti.</w:t>
      </w:r>
    </w:p>
    <w:p>
      <w:pPr>
        <w:jc w:val="both"/>
        <w:rPr>
          <w:rFonts w:ascii="Arial" w:hAnsi="Arial" w:cs="Arial"/>
          <w:sz w:val="22"/>
          <w:szCs w:val="22"/>
          <w:u w:val="single"/>
        </w:rPr>
      </w:pPr>
      <w:r>
        <w:rPr>
          <w:rFonts w:ascii="Arial" w:hAnsi="Arial" w:cs="Arial"/>
          <w:sz w:val="22"/>
          <w:szCs w:val="22"/>
          <w:u w:val="single"/>
        </w:rPr>
        <w:t xml:space="preserve">Prejemnik mora k vlogi predložiti: </w:t>
      </w:r>
    </w:p>
    <w:p>
      <w:pPr>
        <w:pStyle w:val="Odstavekseznama"/>
        <w:numPr>
          <w:ilvl w:val="0"/>
          <w:numId w:val="18"/>
        </w:numPr>
        <w:jc w:val="both"/>
        <w:rPr>
          <w:rFonts w:ascii="Arial" w:hAnsi="Arial" w:cs="Arial"/>
          <w:sz w:val="22"/>
          <w:szCs w:val="22"/>
        </w:rPr>
      </w:pPr>
      <w:r>
        <w:rPr>
          <w:rFonts w:ascii="Arial" w:hAnsi="Arial" w:cs="Arial"/>
          <w:sz w:val="22"/>
          <w:szCs w:val="22"/>
        </w:rPr>
        <w:t xml:space="preserve">pisno izjavo o vseh drugih pomočeh de </w:t>
      </w:r>
      <w:proofErr w:type="spellStart"/>
      <w:r>
        <w:rPr>
          <w:rFonts w:ascii="Arial" w:hAnsi="Arial" w:cs="Arial"/>
          <w:sz w:val="22"/>
          <w:szCs w:val="22"/>
        </w:rPr>
        <w:t>minimis</w:t>
      </w:r>
      <w:proofErr w:type="spellEnd"/>
      <w:r>
        <w:rPr>
          <w:rFonts w:ascii="Arial" w:hAnsi="Arial" w:cs="Arial"/>
          <w:sz w:val="22"/>
          <w:szCs w:val="22"/>
        </w:rPr>
        <w:t xml:space="preserve">, ki jih je upravičenec oziroma enotno podjetje prejelo na podlagi te ali drugih uredb de </w:t>
      </w:r>
      <w:proofErr w:type="spellStart"/>
      <w:r>
        <w:rPr>
          <w:rFonts w:ascii="Arial" w:hAnsi="Arial" w:cs="Arial"/>
          <w:sz w:val="22"/>
          <w:szCs w:val="22"/>
        </w:rPr>
        <w:t>minimis</w:t>
      </w:r>
      <w:proofErr w:type="spellEnd"/>
      <w:r>
        <w:rPr>
          <w:rFonts w:ascii="Arial" w:hAnsi="Arial" w:cs="Arial"/>
          <w:sz w:val="22"/>
          <w:szCs w:val="22"/>
        </w:rPr>
        <w:t xml:space="preserve"> v obdobju zadnjih treh let;</w:t>
      </w:r>
    </w:p>
    <w:p>
      <w:pPr>
        <w:pStyle w:val="Odstavekseznama"/>
        <w:numPr>
          <w:ilvl w:val="0"/>
          <w:numId w:val="18"/>
        </w:numPr>
        <w:jc w:val="both"/>
        <w:rPr>
          <w:rFonts w:ascii="Arial" w:hAnsi="Arial" w:cs="Arial"/>
          <w:sz w:val="22"/>
          <w:szCs w:val="22"/>
        </w:rPr>
      </w:pPr>
      <w:r>
        <w:rPr>
          <w:rFonts w:ascii="Arial" w:hAnsi="Arial" w:cs="Arial"/>
          <w:sz w:val="22"/>
          <w:szCs w:val="22"/>
        </w:rPr>
        <w:t xml:space="preserve">pisno izjavo o drugih že prejetih (ali zaprošenih) pomočeh za iste upravičene stroške in zagotovil, da z dodeljenim zneskom pomoči de </w:t>
      </w:r>
      <w:proofErr w:type="spellStart"/>
      <w:r>
        <w:rPr>
          <w:rFonts w:ascii="Arial" w:hAnsi="Arial" w:cs="Arial"/>
          <w:sz w:val="22"/>
          <w:szCs w:val="22"/>
        </w:rPr>
        <w:t>minimis</w:t>
      </w:r>
      <w:proofErr w:type="spellEnd"/>
      <w:r>
        <w:rPr>
          <w:rFonts w:ascii="Arial" w:hAnsi="Arial" w:cs="Arial"/>
          <w:sz w:val="22"/>
          <w:szCs w:val="22"/>
        </w:rPr>
        <w:t xml:space="preserve">, ne bo presežena zgornja meja de  </w:t>
      </w:r>
      <w:proofErr w:type="spellStart"/>
      <w:r>
        <w:rPr>
          <w:rFonts w:ascii="Arial" w:hAnsi="Arial" w:cs="Arial"/>
          <w:sz w:val="22"/>
          <w:szCs w:val="22"/>
        </w:rPr>
        <w:t>minimis</w:t>
      </w:r>
      <w:proofErr w:type="spellEnd"/>
      <w:r>
        <w:rPr>
          <w:rFonts w:ascii="Arial" w:hAnsi="Arial" w:cs="Arial"/>
          <w:sz w:val="22"/>
          <w:szCs w:val="22"/>
        </w:rPr>
        <w:t xml:space="preserve"> pomoči ter intenzivnosti pomoči po drugih predpisih;</w:t>
      </w:r>
    </w:p>
    <w:p>
      <w:pPr>
        <w:pStyle w:val="Odstavekseznama"/>
        <w:numPr>
          <w:ilvl w:val="0"/>
          <w:numId w:val="18"/>
        </w:numPr>
        <w:jc w:val="both"/>
        <w:rPr>
          <w:rFonts w:ascii="Arial" w:hAnsi="Arial" w:cs="Arial"/>
          <w:sz w:val="22"/>
          <w:szCs w:val="22"/>
        </w:rPr>
      </w:pPr>
      <w:r>
        <w:rPr>
          <w:rFonts w:ascii="Arial" w:hAnsi="Arial" w:cs="Arial"/>
          <w:sz w:val="22"/>
          <w:szCs w:val="22"/>
        </w:rPr>
        <w:t xml:space="preserve">seznam podjetij, s katerimi je lastniško povezan, tako da se preveri skupen znesek že prejetih de </w:t>
      </w:r>
      <w:proofErr w:type="spellStart"/>
      <w:r>
        <w:rPr>
          <w:rFonts w:ascii="Arial" w:hAnsi="Arial" w:cs="Arial"/>
          <w:sz w:val="22"/>
          <w:szCs w:val="22"/>
        </w:rPr>
        <w:t>minimis</w:t>
      </w:r>
      <w:proofErr w:type="spellEnd"/>
      <w:r>
        <w:rPr>
          <w:rFonts w:ascii="Arial" w:hAnsi="Arial" w:cs="Arial"/>
          <w:sz w:val="22"/>
          <w:szCs w:val="22"/>
        </w:rPr>
        <w:t xml:space="preserve"> pomoči za vsa, z njim povezana podjetja; </w:t>
      </w:r>
    </w:p>
    <w:p>
      <w:pPr>
        <w:pStyle w:val="Odstavekseznama"/>
        <w:numPr>
          <w:ilvl w:val="0"/>
          <w:numId w:val="18"/>
        </w:numPr>
        <w:jc w:val="both"/>
        <w:rPr>
          <w:rFonts w:ascii="Arial" w:hAnsi="Arial" w:cs="Arial"/>
          <w:sz w:val="22"/>
          <w:szCs w:val="22"/>
        </w:rPr>
      </w:pPr>
      <w:r>
        <w:rPr>
          <w:rFonts w:ascii="Arial" w:hAnsi="Arial" w:cs="Arial"/>
          <w:sz w:val="22"/>
          <w:szCs w:val="22"/>
        </w:rPr>
        <w:t>izjavo o ločitvi dejavnosti oziroma stroškov vezano na določilo sedmega odstavka 15. člena tega pravilnika.</w:t>
      </w:r>
    </w:p>
    <w:p>
      <w:pPr>
        <w:jc w:val="both"/>
        <w:rPr>
          <w:rFonts w:ascii="Arial" w:hAnsi="Arial" w:cs="Arial"/>
          <w:sz w:val="22"/>
          <w:szCs w:val="22"/>
        </w:rPr>
      </w:pPr>
    </w:p>
    <w:p>
      <w:pPr>
        <w:jc w:val="both"/>
        <w:rPr>
          <w:rFonts w:ascii="Arial" w:hAnsi="Arial" w:cs="Arial"/>
          <w:sz w:val="22"/>
          <w:szCs w:val="22"/>
          <w:u w:val="single"/>
        </w:rPr>
      </w:pPr>
      <w:r>
        <w:rPr>
          <w:rFonts w:ascii="Arial" w:hAnsi="Arial" w:cs="Arial"/>
          <w:sz w:val="22"/>
          <w:szCs w:val="22"/>
          <w:u w:val="single"/>
        </w:rPr>
        <w:t>Intenzivnost pomoči:</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do največ 50% upravičenih stroškov.</w:t>
      </w:r>
    </w:p>
    <w:p>
      <w:pPr>
        <w:overflowPunct w:val="0"/>
        <w:autoSpaceDE w:val="0"/>
        <w:autoSpaceDN w:val="0"/>
        <w:adjustRightInd w:val="0"/>
        <w:jc w:val="both"/>
        <w:rPr>
          <w:rFonts w:ascii="Arial" w:hAnsi="Arial" w:cs="Arial"/>
          <w:sz w:val="22"/>
          <w:szCs w:val="22"/>
        </w:rPr>
      </w:pPr>
      <w:r>
        <w:rPr>
          <w:rFonts w:ascii="Arial" w:hAnsi="Arial" w:cs="Arial"/>
          <w:sz w:val="22"/>
          <w:szCs w:val="22"/>
        </w:rPr>
        <w:t>Skupni znesek za posamezno naložbo lahko znaša največ 3.500 EUR</w:t>
      </w:r>
      <w:r>
        <w:rPr>
          <w:sz w:val="22"/>
          <w:szCs w:val="22"/>
        </w:rPr>
        <w:t xml:space="preserve"> </w:t>
      </w:r>
      <w:r>
        <w:rPr>
          <w:rFonts w:ascii="Arial" w:hAnsi="Arial" w:cs="Arial"/>
          <w:sz w:val="22"/>
          <w:szCs w:val="22"/>
        </w:rPr>
        <w:t xml:space="preserve">po posameznem javnem razpisu. </w:t>
      </w:r>
    </w:p>
    <w:p>
      <w:pPr>
        <w:jc w:val="both"/>
        <w:rPr>
          <w:rFonts w:ascii="Arial" w:hAnsi="Arial" w:cs="Arial"/>
          <w:sz w:val="22"/>
          <w:szCs w:val="22"/>
        </w:rPr>
      </w:pPr>
      <w:r>
        <w:rPr>
          <w:rFonts w:ascii="Arial" w:hAnsi="Arial" w:cs="Arial"/>
          <w:sz w:val="22"/>
          <w:szCs w:val="22"/>
        </w:rPr>
        <w:t xml:space="preserve">Ne glede na določilo iz prejšnje alineje se pomoč ustrezno zniža, če bi z odobreno pomočjo presegli skupni znesek de </w:t>
      </w:r>
      <w:proofErr w:type="spellStart"/>
      <w:r>
        <w:rPr>
          <w:rFonts w:ascii="Arial" w:hAnsi="Arial" w:cs="Arial"/>
          <w:sz w:val="22"/>
          <w:szCs w:val="22"/>
        </w:rPr>
        <w:t>minimis</w:t>
      </w:r>
      <w:proofErr w:type="spellEnd"/>
      <w:r>
        <w:rPr>
          <w:rFonts w:ascii="Arial" w:hAnsi="Arial" w:cs="Arial"/>
          <w:sz w:val="22"/>
          <w:szCs w:val="22"/>
        </w:rPr>
        <w:t xml:space="preserve"> pomoči.</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UKREP 3: Sofinanciranje dejavnosti društev s področja kmetijstva, gozdarstva in razvoja podeželja - ostali ukrepi</w:t>
      </w:r>
    </w:p>
    <w:p>
      <w:pPr>
        <w:jc w:val="both"/>
        <w:rPr>
          <w:rFonts w:ascii="Arial" w:hAnsi="Arial" w:cs="Arial"/>
          <w:b/>
          <w:sz w:val="22"/>
          <w:szCs w:val="22"/>
        </w:rPr>
      </w:pPr>
      <w:r>
        <w:rPr>
          <w:rFonts w:ascii="Arial" w:hAnsi="Arial" w:cs="Arial"/>
          <w:b/>
          <w:sz w:val="22"/>
          <w:szCs w:val="22"/>
        </w:rPr>
        <w:t>Višina razpisanih sredstev znaša 1.200,00 EUR.</w:t>
      </w:r>
    </w:p>
    <w:p>
      <w:pPr>
        <w:jc w:val="both"/>
        <w:rPr>
          <w:rFonts w:ascii="Arial" w:hAnsi="Arial" w:cs="Arial"/>
          <w:sz w:val="22"/>
          <w:szCs w:val="22"/>
        </w:rPr>
      </w:pPr>
      <w:r>
        <w:rPr>
          <w:rFonts w:ascii="Arial" w:hAnsi="Arial" w:cs="Arial"/>
          <w:sz w:val="22"/>
          <w:szCs w:val="22"/>
        </w:rPr>
        <w:t>Namen ukrepa je sofinanciranje stroškov društev in združenj s področja kmetijstva, gozdarstva in razvoja podeželja z namenom večanja prepoznavnosti društva v lokalnem pomenu ali širše.</w:t>
      </w:r>
    </w:p>
    <w:p>
      <w:pPr>
        <w:jc w:val="both"/>
        <w:rPr>
          <w:rFonts w:ascii="Arial" w:hAnsi="Arial" w:cs="Arial"/>
          <w:sz w:val="22"/>
          <w:szCs w:val="22"/>
        </w:rPr>
      </w:pPr>
      <w:r>
        <w:rPr>
          <w:rFonts w:ascii="Arial" w:hAnsi="Arial" w:cs="Arial"/>
          <w:sz w:val="22"/>
          <w:szCs w:val="22"/>
        </w:rPr>
        <w:t xml:space="preserve">Cilj ukrepa je omogočanje izvedbe programov dela navedenih društev oz. združenj.  </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18"/>
        </w:numPr>
        <w:jc w:val="both"/>
        <w:rPr>
          <w:rFonts w:ascii="Arial" w:hAnsi="Arial" w:cs="Arial"/>
          <w:sz w:val="22"/>
          <w:szCs w:val="22"/>
        </w:rPr>
      </w:pPr>
      <w:r>
        <w:rPr>
          <w:rFonts w:ascii="Arial" w:hAnsi="Arial" w:cs="Arial"/>
          <w:sz w:val="22"/>
          <w:szCs w:val="22"/>
        </w:rPr>
        <w:t>stroški povezani s predstavijo oziroma promocijo dejavnosti, pomembno za razvoj kmetijstva, gozdarstva in razvoja podeželja kot so: splošna predavanja, tečaji brez pridobitve certifikata, krožki, strokovne ekskurzije, seminarji, udeležbe na posvetih, okrogle mize ipd., ki so namenjeni za splošno javnost;</w:t>
      </w:r>
    </w:p>
    <w:p>
      <w:pPr>
        <w:pStyle w:val="Odstavekseznama"/>
        <w:numPr>
          <w:ilvl w:val="0"/>
          <w:numId w:val="18"/>
        </w:numPr>
        <w:jc w:val="both"/>
        <w:rPr>
          <w:rFonts w:ascii="Arial" w:hAnsi="Arial" w:cs="Arial"/>
          <w:sz w:val="22"/>
          <w:szCs w:val="22"/>
        </w:rPr>
      </w:pPr>
      <w:r>
        <w:rPr>
          <w:rFonts w:ascii="Arial" w:hAnsi="Arial" w:cs="Arial"/>
          <w:sz w:val="22"/>
          <w:szCs w:val="22"/>
        </w:rPr>
        <w:t>stroški povezani z organizacijo in izvedbo različnih aktivnosti, ki prispevajo k prepoznavnosti občine kot so: priprava gradiv, zloženk, objave v medijih, organizacija samostojnih prireditev ipd., brez informacij o proizvodih, proizvajalcih proizvodov, blagovnih znamkah ali shemah kakovosti z namenom njihovih promocij;</w:t>
      </w:r>
    </w:p>
    <w:p>
      <w:pPr>
        <w:pStyle w:val="Odstavekseznama"/>
        <w:numPr>
          <w:ilvl w:val="0"/>
          <w:numId w:val="18"/>
        </w:numPr>
        <w:jc w:val="both"/>
        <w:rPr>
          <w:rFonts w:ascii="Arial" w:hAnsi="Arial" w:cs="Arial"/>
          <w:sz w:val="22"/>
          <w:szCs w:val="22"/>
        </w:rPr>
      </w:pPr>
      <w:r>
        <w:rPr>
          <w:rFonts w:ascii="Arial" w:hAnsi="Arial" w:cs="Arial"/>
          <w:sz w:val="22"/>
          <w:szCs w:val="22"/>
        </w:rPr>
        <w:t>stroški povezani z organizacijo in izvedbo različnih aktivnosti, ki izhajajo iz ohranjanja kulturne in tehnične dediščine kmetijstva, gozdarstva in podeželja: prikazi tradicionalnih domačih obrti in običajev, prikazi tehnične dediščine, razstave, tekmovanja ipd.;</w:t>
      </w:r>
    </w:p>
    <w:p>
      <w:pPr>
        <w:pStyle w:val="Odstavekseznama"/>
        <w:numPr>
          <w:ilvl w:val="0"/>
          <w:numId w:val="18"/>
        </w:numPr>
        <w:jc w:val="both"/>
        <w:rPr>
          <w:rFonts w:ascii="Arial" w:hAnsi="Arial" w:cs="Arial"/>
          <w:sz w:val="22"/>
          <w:szCs w:val="22"/>
        </w:rPr>
      </w:pPr>
      <w:r>
        <w:rPr>
          <w:rFonts w:ascii="Arial" w:hAnsi="Arial" w:cs="Arial"/>
          <w:sz w:val="22"/>
          <w:szCs w:val="22"/>
        </w:rPr>
        <w:t>stroški povezani s sodelovanjem in predstavitvijo na prireditvah lokalnega, regionalnega, državnega ali mednarodnega pomena ter na prireditvah drugih društev in organizacij;</w:t>
      </w:r>
    </w:p>
    <w:p>
      <w:pPr>
        <w:pStyle w:val="Odstavekseznama"/>
        <w:numPr>
          <w:ilvl w:val="0"/>
          <w:numId w:val="18"/>
        </w:numPr>
        <w:jc w:val="both"/>
        <w:rPr>
          <w:rFonts w:ascii="Arial" w:hAnsi="Arial" w:cs="Arial"/>
          <w:sz w:val="22"/>
          <w:szCs w:val="22"/>
        </w:rPr>
      </w:pPr>
      <w:r>
        <w:rPr>
          <w:rFonts w:ascii="Arial" w:hAnsi="Arial" w:cs="Arial"/>
          <w:sz w:val="22"/>
          <w:szCs w:val="22"/>
        </w:rPr>
        <w:t>materialni stroški, povezani z izvedbo programov.</w:t>
      </w:r>
    </w:p>
    <w:p>
      <w:pPr>
        <w:rPr>
          <w:rFonts w:ascii="Arial" w:hAnsi="Arial" w:cs="Arial"/>
          <w:sz w:val="22"/>
          <w:szCs w:val="22"/>
          <w:u w:val="single"/>
        </w:rPr>
      </w:pPr>
      <w:r>
        <w:rPr>
          <w:rFonts w:ascii="Arial" w:hAnsi="Arial" w:cs="Arial"/>
          <w:sz w:val="22"/>
          <w:szCs w:val="22"/>
          <w:u w:val="single"/>
        </w:rPr>
        <w:t>Pogoji za pridobitev pomoči:</w:t>
      </w:r>
    </w:p>
    <w:p>
      <w:pPr>
        <w:rPr>
          <w:rFonts w:ascii="Arial" w:hAnsi="Arial" w:cs="Arial"/>
          <w:sz w:val="22"/>
          <w:szCs w:val="22"/>
        </w:rPr>
      </w:pPr>
      <w:r>
        <w:rPr>
          <w:rFonts w:ascii="Arial" w:hAnsi="Arial" w:cs="Arial"/>
          <w:sz w:val="22"/>
          <w:szCs w:val="22"/>
        </w:rPr>
        <w:t>Upravičenci predložijo naslednjo dokumentacijo:</w:t>
      </w:r>
    </w:p>
    <w:p>
      <w:pPr>
        <w:pStyle w:val="Odstavekseznama"/>
        <w:numPr>
          <w:ilvl w:val="0"/>
          <w:numId w:val="6"/>
        </w:numPr>
        <w:rPr>
          <w:rFonts w:ascii="Arial" w:hAnsi="Arial" w:cs="Arial"/>
          <w:sz w:val="22"/>
          <w:szCs w:val="22"/>
        </w:rPr>
      </w:pPr>
      <w:r>
        <w:rPr>
          <w:rFonts w:ascii="Arial" w:hAnsi="Arial" w:cs="Arial"/>
          <w:sz w:val="22"/>
          <w:szCs w:val="22"/>
        </w:rPr>
        <w:t>finančno in vsebinsko ovrednoten letni program dela društva oz. združenja</w:t>
      </w:r>
    </w:p>
    <w:p>
      <w:pPr>
        <w:pStyle w:val="Odstavekseznama"/>
        <w:numPr>
          <w:ilvl w:val="0"/>
          <w:numId w:val="6"/>
        </w:numPr>
        <w:rPr>
          <w:rFonts w:ascii="Arial" w:hAnsi="Arial" w:cs="Arial"/>
          <w:sz w:val="22"/>
          <w:szCs w:val="22"/>
        </w:rPr>
      </w:pPr>
      <w:r>
        <w:rPr>
          <w:rFonts w:ascii="Arial" w:hAnsi="Arial" w:cs="Arial"/>
          <w:sz w:val="22"/>
          <w:szCs w:val="22"/>
        </w:rPr>
        <w:t>seznam članov.</w:t>
      </w:r>
    </w:p>
    <w:p>
      <w:pPr>
        <w:rPr>
          <w:rFonts w:ascii="Arial" w:hAnsi="Arial" w:cs="Arial"/>
          <w:sz w:val="22"/>
          <w:szCs w:val="22"/>
          <w:u w:val="single"/>
        </w:rPr>
      </w:pPr>
      <w:r>
        <w:rPr>
          <w:rFonts w:ascii="Arial" w:hAnsi="Arial" w:cs="Arial"/>
          <w:sz w:val="22"/>
          <w:szCs w:val="22"/>
          <w:u w:val="single"/>
        </w:rPr>
        <w:t>Pomoč se ne dodeli:</w:t>
      </w:r>
    </w:p>
    <w:p>
      <w:pPr>
        <w:pStyle w:val="Odstavekseznama"/>
        <w:numPr>
          <w:ilvl w:val="0"/>
          <w:numId w:val="6"/>
        </w:numPr>
        <w:rPr>
          <w:rFonts w:ascii="Arial" w:hAnsi="Arial" w:cs="Arial"/>
          <w:sz w:val="22"/>
          <w:szCs w:val="22"/>
        </w:rPr>
      </w:pPr>
      <w:r>
        <w:rPr>
          <w:rFonts w:ascii="Arial" w:hAnsi="Arial" w:cs="Arial"/>
          <w:sz w:val="22"/>
          <w:szCs w:val="22"/>
        </w:rPr>
        <w:t xml:space="preserve">za prijavljeni program za katerega so že bila pridobljena sredstva na drugih razpisih Občine Vitanje, </w:t>
      </w:r>
    </w:p>
    <w:p>
      <w:pPr>
        <w:pStyle w:val="Odstavekseznama"/>
        <w:numPr>
          <w:ilvl w:val="0"/>
          <w:numId w:val="6"/>
        </w:numPr>
        <w:rPr>
          <w:rFonts w:ascii="Arial" w:hAnsi="Arial" w:cs="Arial"/>
          <w:sz w:val="22"/>
          <w:szCs w:val="22"/>
        </w:rPr>
      </w:pPr>
      <w:r>
        <w:rPr>
          <w:rFonts w:ascii="Arial" w:hAnsi="Arial" w:cs="Arial"/>
          <w:sz w:val="22"/>
          <w:szCs w:val="22"/>
        </w:rPr>
        <w:t>za dejavnost društva oz. združenja, ki je pridobitnega značaja.</w:t>
      </w:r>
    </w:p>
    <w:p>
      <w:pPr>
        <w:rPr>
          <w:rFonts w:ascii="Arial" w:hAnsi="Arial" w:cs="Arial"/>
          <w:sz w:val="22"/>
          <w:szCs w:val="22"/>
          <w:u w:val="single"/>
        </w:rPr>
      </w:pPr>
      <w:r>
        <w:rPr>
          <w:rFonts w:ascii="Arial" w:hAnsi="Arial" w:cs="Arial"/>
          <w:sz w:val="22"/>
          <w:szCs w:val="22"/>
          <w:u w:val="single"/>
        </w:rPr>
        <w:t>Upravičenci do pomoči</w:t>
      </w:r>
    </w:p>
    <w:p>
      <w:pPr>
        <w:pStyle w:val="Odstavekseznama"/>
        <w:numPr>
          <w:ilvl w:val="0"/>
          <w:numId w:val="21"/>
        </w:numPr>
        <w:rPr>
          <w:rFonts w:ascii="Arial" w:hAnsi="Arial" w:cs="Arial"/>
          <w:sz w:val="22"/>
          <w:szCs w:val="22"/>
        </w:rPr>
      </w:pPr>
      <w:r>
        <w:rPr>
          <w:rFonts w:ascii="Arial" w:hAnsi="Arial" w:cs="Arial"/>
          <w:sz w:val="22"/>
          <w:szCs w:val="22"/>
        </w:rPr>
        <w:lastRenderedPageBreak/>
        <w:t xml:space="preserve">društva in združenja, ki so registrirana po zakonu o društvih in je njihova dejavnost s področja kmetijstva, gozdarstva in razvoja podeželja in imajo urejeno evidenco o članstvu, </w:t>
      </w:r>
    </w:p>
    <w:p>
      <w:pPr>
        <w:pStyle w:val="Odstavekseznama"/>
        <w:numPr>
          <w:ilvl w:val="0"/>
          <w:numId w:val="21"/>
        </w:numPr>
        <w:rPr>
          <w:rFonts w:ascii="Arial" w:hAnsi="Arial" w:cs="Arial"/>
          <w:sz w:val="22"/>
          <w:szCs w:val="22"/>
        </w:rPr>
      </w:pPr>
      <w:r>
        <w:rPr>
          <w:rFonts w:ascii="Arial" w:hAnsi="Arial" w:cs="Arial"/>
          <w:sz w:val="22"/>
          <w:szCs w:val="22"/>
        </w:rPr>
        <w:t>delujejo na območju občine oziroma združujejo člane iz občine,</w:t>
      </w:r>
    </w:p>
    <w:p>
      <w:pPr>
        <w:pStyle w:val="Odstavekseznama"/>
        <w:numPr>
          <w:ilvl w:val="0"/>
          <w:numId w:val="21"/>
        </w:numPr>
        <w:rPr>
          <w:rFonts w:ascii="Arial" w:hAnsi="Arial" w:cs="Arial"/>
          <w:sz w:val="22"/>
          <w:szCs w:val="22"/>
        </w:rPr>
      </w:pPr>
      <w:r>
        <w:rPr>
          <w:rFonts w:ascii="Arial" w:hAnsi="Arial" w:cs="Arial"/>
          <w:sz w:val="22"/>
          <w:szCs w:val="22"/>
        </w:rPr>
        <w:t>izpolnjujejo pogoje in merila javnega razpisa in k prijavi za razpis priložijo vso popolno zahtevano dokumentacijo,</w:t>
      </w:r>
    </w:p>
    <w:p>
      <w:pPr>
        <w:pStyle w:val="Odstavekseznama"/>
        <w:numPr>
          <w:ilvl w:val="0"/>
          <w:numId w:val="21"/>
        </w:numPr>
        <w:rPr>
          <w:rFonts w:ascii="Arial" w:hAnsi="Arial" w:cs="Arial"/>
          <w:sz w:val="22"/>
          <w:szCs w:val="22"/>
        </w:rPr>
      </w:pPr>
      <w:r>
        <w:rPr>
          <w:rFonts w:ascii="Arial" w:hAnsi="Arial" w:cs="Arial"/>
          <w:sz w:val="22"/>
          <w:szCs w:val="22"/>
        </w:rPr>
        <w:t>izvajajo in se vključujejo v aktivnosti na območju občine in o tem vodijo evidenco.</w:t>
      </w:r>
    </w:p>
    <w:p>
      <w:pPr>
        <w:rPr>
          <w:rFonts w:ascii="Arial" w:hAnsi="Arial" w:cs="Arial"/>
          <w:sz w:val="22"/>
          <w:szCs w:val="22"/>
        </w:rPr>
      </w:pPr>
      <w:r>
        <w:rPr>
          <w:rFonts w:ascii="Arial" w:hAnsi="Arial" w:cs="Arial"/>
          <w:sz w:val="22"/>
          <w:szCs w:val="22"/>
          <w:u w:val="single"/>
        </w:rPr>
        <w:t xml:space="preserve">Intenzivnost pomoči: </w:t>
      </w:r>
      <w:r>
        <w:rPr>
          <w:rFonts w:ascii="Arial" w:hAnsi="Arial" w:cs="Arial"/>
          <w:sz w:val="22"/>
          <w:szCs w:val="22"/>
        </w:rPr>
        <w:t>do 100% upravičenih stroškov</w:t>
      </w:r>
    </w:p>
    <w:p>
      <w:pPr>
        <w:rPr>
          <w:rFonts w:ascii="Arial" w:hAnsi="Arial" w:cs="Arial"/>
          <w:sz w:val="22"/>
          <w:szCs w:val="22"/>
        </w:rPr>
      </w:pPr>
    </w:p>
    <w:p>
      <w:pPr>
        <w:rPr>
          <w:rFonts w:ascii="Arial" w:hAnsi="Arial" w:cs="Arial"/>
          <w:sz w:val="22"/>
          <w:szCs w:val="22"/>
        </w:rPr>
      </w:pPr>
      <w:r>
        <w:rPr>
          <w:rFonts w:ascii="Arial" w:hAnsi="Arial" w:cs="Arial"/>
          <w:sz w:val="22"/>
          <w:szCs w:val="22"/>
        </w:rPr>
        <w:t xml:space="preserve">Znesek dodeljene pomoči se določi na podlagi doseženih točk razpoložljivih sredstev in števila prispelih vlog; Točkuje strokovna komisija glede na prepoznavnost dogodka/projekta skladno z interesom občine in za sodelovanje.  </w:t>
      </w:r>
    </w:p>
    <w:p>
      <w:pPr>
        <w:rPr>
          <w:rFonts w:ascii="Arial" w:hAnsi="Arial" w:cs="Arial"/>
          <w:sz w:val="22"/>
          <w:szCs w:val="22"/>
        </w:rPr>
      </w:pPr>
    </w:p>
    <w:p>
      <w:pPr>
        <w:rPr>
          <w:rFonts w:ascii="Arial" w:hAnsi="Arial" w:cs="Arial"/>
          <w:b/>
          <w:sz w:val="22"/>
          <w:szCs w:val="22"/>
        </w:rPr>
      </w:pPr>
      <w:r>
        <w:rPr>
          <w:rFonts w:ascii="Arial" w:hAnsi="Arial" w:cs="Arial"/>
          <w:b/>
          <w:sz w:val="22"/>
          <w:szCs w:val="22"/>
        </w:rPr>
        <w:t>Merila za izbor prijav</w:t>
      </w:r>
    </w:p>
    <w:tbl>
      <w:tblPr>
        <w:tblStyle w:val="Tabelamrea"/>
        <w:tblW w:w="0" w:type="auto"/>
        <w:tblLook w:val="04A0" w:firstRow="1" w:lastRow="0" w:firstColumn="1" w:lastColumn="0" w:noHBand="0" w:noVBand="1"/>
      </w:tblPr>
      <w:tblGrid>
        <w:gridCol w:w="4531"/>
        <w:gridCol w:w="4531"/>
      </w:tblGrid>
      <w:tr>
        <w:tc>
          <w:tcPr>
            <w:tcW w:w="4531" w:type="dxa"/>
          </w:tcPr>
          <w:p>
            <w:pPr>
              <w:rPr>
                <w:rFonts w:ascii="Arial" w:hAnsi="Arial" w:cs="Arial"/>
                <w:b/>
                <w:sz w:val="22"/>
                <w:szCs w:val="22"/>
              </w:rPr>
            </w:pPr>
            <w:r>
              <w:rPr>
                <w:rFonts w:ascii="Arial" w:hAnsi="Arial" w:cs="Arial"/>
                <w:b/>
                <w:sz w:val="22"/>
                <w:szCs w:val="22"/>
              </w:rPr>
              <w:t xml:space="preserve">Število članov društva ali združenja; </w:t>
            </w:r>
          </w:p>
        </w:tc>
        <w:tc>
          <w:tcPr>
            <w:tcW w:w="4531" w:type="dxa"/>
          </w:tcPr>
          <w:p>
            <w:pPr>
              <w:rPr>
                <w:rFonts w:ascii="Arial" w:hAnsi="Arial" w:cs="Arial"/>
                <w:sz w:val="22"/>
                <w:szCs w:val="22"/>
              </w:rPr>
            </w:pPr>
          </w:p>
        </w:tc>
      </w:tr>
      <w:tr>
        <w:tc>
          <w:tcPr>
            <w:tcW w:w="4531" w:type="dxa"/>
          </w:tcPr>
          <w:p>
            <w:pPr>
              <w:rPr>
                <w:rFonts w:ascii="Arial" w:hAnsi="Arial" w:cs="Arial"/>
                <w:sz w:val="22"/>
                <w:szCs w:val="22"/>
              </w:rPr>
            </w:pPr>
            <w:r>
              <w:rPr>
                <w:rFonts w:ascii="Arial" w:hAnsi="Arial" w:cs="Arial"/>
                <w:sz w:val="22"/>
                <w:szCs w:val="22"/>
              </w:rPr>
              <w:t xml:space="preserve">do vključno 10 članov </w:t>
            </w:r>
          </w:p>
        </w:tc>
        <w:tc>
          <w:tcPr>
            <w:tcW w:w="4531" w:type="dxa"/>
          </w:tcPr>
          <w:p>
            <w:pPr>
              <w:rPr>
                <w:rFonts w:ascii="Arial" w:hAnsi="Arial" w:cs="Arial"/>
                <w:sz w:val="22"/>
                <w:szCs w:val="22"/>
              </w:rPr>
            </w:pPr>
            <w:r>
              <w:rPr>
                <w:rFonts w:ascii="Arial" w:hAnsi="Arial" w:cs="Arial"/>
                <w:sz w:val="22"/>
                <w:szCs w:val="22"/>
              </w:rPr>
              <w:t>5 točk</w:t>
            </w:r>
          </w:p>
        </w:tc>
      </w:tr>
      <w:tr>
        <w:tc>
          <w:tcPr>
            <w:tcW w:w="4531" w:type="dxa"/>
          </w:tcPr>
          <w:p>
            <w:pPr>
              <w:rPr>
                <w:rFonts w:ascii="Arial" w:hAnsi="Arial" w:cs="Arial"/>
                <w:sz w:val="22"/>
                <w:szCs w:val="22"/>
              </w:rPr>
            </w:pPr>
            <w:r>
              <w:rPr>
                <w:rFonts w:ascii="Arial" w:hAnsi="Arial" w:cs="Arial"/>
                <w:sz w:val="22"/>
                <w:szCs w:val="22"/>
              </w:rPr>
              <w:t>od 11 do vključno 40 članov</w:t>
            </w:r>
          </w:p>
        </w:tc>
        <w:tc>
          <w:tcPr>
            <w:tcW w:w="4531" w:type="dxa"/>
          </w:tcPr>
          <w:p>
            <w:pPr>
              <w:rPr>
                <w:rFonts w:ascii="Arial" w:hAnsi="Arial" w:cs="Arial"/>
                <w:sz w:val="22"/>
                <w:szCs w:val="22"/>
              </w:rPr>
            </w:pPr>
            <w:r>
              <w:rPr>
                <w:rFonts w:ascii="Arial" w:hAnsi="Arial" w:cs="Arial"/>
                <w:sz w:val="22"/>
                <w:szCs w:val="22"/>
              </w:rPr>
              <w:t>10 točk</w:t>
            </w:r>
          </w:p>
        </w:tc>
      </w:tr>
      <w:tr>
        <w:tc>
          <w:tcPr>
            <w:tcW w:w="4531" w:type="dxa"/>
          </w:tcPr>
          <w:p>
            <w:pPr>
              <w:rPr>
                <w:rFonts w:ascii="Arial" w:hAnsi="Arial" w:cs="Arial"/>
                <w:sz w:val="22"/>
                <w:szCs w:val="22"/>
              </w:rPr>
            </w:pPr>
            <w:r>
              <w:rPr>
                <w:rFonts w:ascii="Arial" w:hAnsi="Arial" w:cs="Arial"/>
                <w:sz w:val="22"/>
                <w:szCs w:val="22"/>
              </w:rPr>
              <w:t>nad 41 članov</w:t>
            </w:r>
          </w:p>
        </w:tc>
        <w:tc>
          <w:tcPr>
            <w:tcW w:w="4531" w:type="dxa"/>
          </w:tcPr>
          <w:p>
            <w:pPr>
              <w:rPr>
                <w:rFonts w:ascii="Arial" w:hAnsi="Arial" w:cs="Arial"/>
                <w:sz w:val="22"/>
                <w:szCs w:val="22"/>
              </w:rPr>
            </w:pPr>
            <w:r>
              <w:rPr>
                <w:rFonts w:ascii="Arial" w:hAnsi="Arial" w:cs="Arial"/>
                <w:sz w:val="22"/>
                <w:szCs w:val="22"/>
              </w:rPr>
              <w:t>20 točk</w:t>
            </w:r>
          </w:p>
        </w:tc>
      </w:tr>
      <w:tr>
        <w:tc>
          <w:tcPr>
            <w:tcW w:w="4531" w:type="dxa"/>
          </w:tcPr>
          <w:p>
            <w:pPr>
              <w:rPr>
                <w:rFonts w:ascii="Arial" w:hAnsi="Arial" w:cs="Arial"/>
                <w:b/>
                <w:sz w:val="22"/>
                <w:szCs w:val="22"/>
              </w:rPr>
            </w:pPr>
            <w:r>
              <w:rPr>
                <w:rFonts w:ascii="Arial" w:hAnsi="Arial" w:cs="Arial"/>
                <w:b/>
                <w:sz w:val="22"/>
                <w:szCs w:val="22"/>
              </w:rPr>
              <w:t>Sedež društva/združenja;</w:t>
            </w:r>
          </w:p>
        </w:tc>
        <w:tc>
          <w:tcPr>
            <w:tcW w:w="4531" w:type="dxa"/>
          </w:tcPr>
          <w:p>
            <w:pPr>
              <w:rPr>
                <w:rFonts w:ascii="Arial" w:hAnsi="Arial" w:cs="Arial"/>
                <w:sz w:val="22"/>
                <w:szCs w:val="22"/>
              </w:rPr>
            </w:pPr>
          </w:p>
        </w:tc>
      </w:tr>
      <w:tr>
        <w:tc>
          <w:tcPr>
            <w:tcW w:w="4531" w:type="dxa"/>
          </w:tcPr>
          <w:p>
            <w:pPr>
              <w:rPr>
                <w:rFonts w:ascii="Arial" w:hAnsi="Arial" w:cs="Arial"/>
                <w:sz w:val="22"/>
                <w:szCs w:val="22"/>
              </w:rPr>
            </w:pPr>
            <w:r>
              <w:rPr>
                <w:rFonts w:ascii="Arial" w:hAnsi="Arial" w:cs="Arial"/>
                <w:sz w:val="22"/>
                <w:szCs w:val="22"/>
              </w:rPr>
              <w:t>-sedež v Občini Vitanje</w:t>
            </w:r>
          </w:p>
        </w:tc>
        <w:tc>
          <w:tcPr>
            <w:tcW w:w="4531" w:type="dxa"/>
          </w:tcPr>
          <w:p>
            <w:pPr>
              <w:rPr>
                <w:rFonts w:ascii="Arial" w:hAnsi="Arial" w:cs="Arial"/>
                <w:sz w:val="22"/>
                <w:szCs w:val="22"/>
              </w:rPr>
            </w:pPr>
            <w:r>
              <w:rPr>
                <w:rFonts w:ascii="Arial" w:hAnsi="Arial" w:cs="Arial"/>
                <w:sz w:val="22"/>
                <w:szCs w:val="22"/>
              </w:rPr>
              <w:t>20 točk</w:t>
            </w:r>
          </w:p>
        </w:tc>
      </w:tr>
      <w:tr>
        <w:tc>
          <w:tcPr>
            <w:tcW w:w="4531" w:type="dxa"/>
          </w:tcPr>
          <w:p>
            <w:pPr>
              <w:rPr>
                <w:rFonts w:ascii="Arial" w:hAnsi="Arial" w:cs="Arial"/>
                <w:sz w:val="22"/>
                <w:szCs w:val="22"/>
              </w:rPr>
            </w:pPr>
            <w:r>
              <w:rPr>
                <w:rFonts w:ascii="Arial" w:hAnsi="Arial" w:cs="Arial"/>
                <w:sz w:val="22"/>
                <w:szCs w:val="22"/>
              </w:rPr>
              <w:t>-sedež v drugi občini (člani iz Občine Vitanje vsaj 3)</w:t>
            </w:r>
          </w:p>
        </w:tc>
        <w:tc>
          <w:tcPr>
            <w:tcW w:w="4531" w:type="dxa"/>
          </w:tcPr>
          <w:p>
            <w:pPr>
              <w:rPr>
                <w:rFonts w:ascii="Arial" w:hAnsi="Arial" w:cs="Arial"/>
                <w:sz w:val="22"/>
                <w:szCs w:val="22"/>
              </w:rPr>
            </w:pPr>
            <w:r>
              <w:rPr>
                <w:rFonts w:ascii="Arial" w:hAnsi="Arial" w:cs="Arial"/>
                <w:sz w:val="22"/>
                <w:szCs w:val="22"/>
              </w:rPr>
              <w:t>10 točk</w:t>
            </w:r>
          </w:p>
        </w:tc>
      </w:tr>
      <w:tr>
        <w:tc>
          <w:tcPr>
            <w:tcW w:w="4531" w:type="dxa"/>
          </w:tcPr>
          <w:p>
            <w:pPr>
              <w:rPr>
                <w:rFonts w:ascii="Arial" w:hAnsi="Arial" w:cs="Arial"/>
                <w:b/>
                <w:sz w:val="22"/>
                <w:szCs w:val="22"/>
              </w:rPr>
            </w:pPr>
            <w:r>
              <w:rPr>
                <w:rFonts w:ascii="Arial" w:hAnsi="Arial" w:cs="Arial"/>
                <w:b/>
                <w:sz w:val="22"/>
                <w:szCs w:val="22"/>
              </w:rPr>
              <w:t xml:space="preserve">Promocija, sodelovanje in tradicionalnost </w:t>
            </w:r>
          </w:p>
        </w:tc>
        <w:tc>
          <w:tcPr>
            <w:tcW w:w="4531" w:type="dxa"/>
          </w:tcPr>
          <w:p>
            <w:pPr>
              <w:rPr>
                <w:rFonts w:ascii="Arial" w:hAnsi="Arial" w:cs="Arial"/>
                <w:sz w:val="22"/>
                <w:szCs w:val="22"/>
              </w:rPr>
            </w:pPr>
          </w:p>
        </w:tc>
      </w:tr>
      <w:tr>
        <w:tc>
          <w:tcPr>
            <w:tcW w:w="4531" w:type="dxa"/>
          </w:tcPr>
          <w:p>
            <w:pPr>
              <w:rPr>
                <w:rFonts w:ascii="Arial" w:hAnsi="Arial" w:cs="Arial"/>
                <w:b/>
                <w:sz w:val="22"/>
                <w:szCs w:val="22"/>
              </w:rPr>
            </w:pPr>
            <w:r>
              <w:rPr>
                <w:rFonts w:ascii="Arial" w:hAnsi="Arial" w:cs="Arial"/>
                <w:b/>
                <w:sz w:val="22"/>
                <w:szCs w:val="22"/>
              </w:rPr>
              <w:t>Prireditve oz. projekti, ki prispevajo k promociji oz. prepoznavnosti občine</w:t>
            </w:r>
          </w:p>
        </w:tc>
        <w:tc>
          <w:tcPr>
            <w:tcW w:w="4531" w:type="dxa"/>
          </w:tcPr>
          <w:p>
            <w:pPr>
              <w:rPr>
                <w:rFonts w:ascii="Arial" w:hAnsi="Arial" w:cs="Arial"/>
                <w:sz w:val="22"/>
                <w:szCs w:val="22"/>
              </w:rPr>
            </w:pPr>
            <w:r>
              <w:rPr>
                <w:rFonts w:ascii="Arial" w:hAnsi="Arial" w:cs="Arial"/>
                <w:sz w:val="22"/>
                <w:szCs w:val="22"/>
              </w:rPr>
              <w:t>do 10 točk</w:t>
            </w:r>
          </w:p>
        </w:tc>
      </w:tr>
      <w:tr>
        <w:tc>
          <w:tcPr>
            <w:tcW w:w="4531" w:type="dxa"/>
          </w:tcPr>
          <w:p>
            <w:pPr>
              <w:rPr>
                <w:rFonts w:ascii="Arial" w:hAnsi="Arial" w:cs="Arial"/>
                <w:b/>
                <w:sz w:val="22"/>
                <w:szCs w:val="22"/>
              </w:rPr>
            </w:pPr>
            <w:r>
              <w:rPr>
                <w:rFonts w:ascii="Arial" w:hAnsi="Arial" w:cs="Arial"/>
                <w:b/>
                <w:sz w:val="22"/>
                <w:szCs w:val="22"/>
              </w:rPr>
              <w:t xml:space="preserve">Sodelovanje z Občino Vitanje ali z drugimi organizacijami v Občini Vitanje </w:t>
            </w:r>
          </w:p>
        </w:tc>
        <w:tc>
          <w:tcPr>
            <w:tcW w:w="4531" w:type="dxa"/>
          </w:tcPr>
          <w:p>
            <w:pPr>
              <w:rPr>
                <w:rFonts w:ascii="Arial" w:hAnsi="Arial" w:cs="Arial"/>
                <w:sz w:val="22"/>
                <w:szCs w:val="22"/>
              </w:rPr>
            </w:pPr>
            <w:r>
              <w:rPr>
                <w:rFonts w:ascii="Arial" w:hAnsi="Arial" w:cs="Arial"/>
                <w:sz w:val="22"/>
                <w:szCs w:val="22"/>
              </w:rPr>
              <w:t>do 5 točk</w:t>
            </w:r>
          </w:p>
        </w:tc>
      </w:tr>
      <w:tr>
        <w:tc>
          <w:tcPr>
            <w:tcW w:w="4531" w:type="dxa"/>
          </w:tcPr>
          <w:p>
            <w:pPr>
              <w:rPr>
                <w:rFonts w:ascii="Arial" w:hAnsi="Arial" w:cs="Arial"/>
                <w:b/>
                <w:sz w:val="22"/>
                <w:szCs w:val="22"/>
              </w:rPr>
            </w:pPr>
            <w:r>
              <w:rPr>
                <w:rFonts w:ascii="Arial" w:hAnsi="Arial" w:cs="Arial"/>
                <w:b/>
                <w:sz w:val="22"/>
                <w:szCs w:val="22"/>
              </w:rPr>
              <w:t>Letno izvedena prireditev oz. projekt</w:t>
            </w:r>
          </w:p>
        </w:tc>
        <w:tc>
          <w:tcPr>
            <w:tcW w:w="4531" w:type="dxa"/>
          </w:tcPr>
          <w:p>
            <w:pPr>
              <w:rPr>
                <w:rFonts w:ascii="Arial" w:hAnsi="Arial" w:cs="Arial"/>
                <w:sz w:val="22"/>
                <w:szCs w:val="22"/>
              </w:rPr>
            </w:pPr>
            <w:r>
              <w:rPr>
                <w:rFonts w:ascii="Arial" w:hAnsi="Arial" w:cs="Arial"/>
                <w:sz w:val="22"/>
                <w:szCs w:val="22"/>
              </w:rPr>
              <w:t>do 5 točk</w:t>
            </w:r>
          </w:p>
        </w:tc>
      </w:tr>
    </w:tbl>
    <w:p>
      <w:pPr>
        <w:rPr>
          <w:rFonts w:ascii="Arial" w:hAnsi="Arial" w:cs="Arial"/>
          <w:sz w:val="22"/>
          <w:szCs w:val="22"/>
        </w:rPr>
      </w:pPr>
    </w:p>
    <w:p>
      <w:pPr>
        <w:rPr>
          <w:rFonts w:ascii="Arial" w:hAnsi="Arial" w:cs="Arial"/>
          <w:sz w:val="22"/>
          <w:szCs w:val="22"/>
        </w:rPr>
      </w:pPr>
    </w:p>
    <w:p>
      <w:pPr>
        <w:rPr>
          <w:rFonts w:ascii="Arial" w:hAnsi="Arial" w:cs="Arial"/>
          <w:b/>
          <w:sz w:val="22"/>
          <w:szCs w:val="22"/>
        </w:rPr>
      </w:pPr>
      <w:r>
        <w:rPr>
          <w:rFonts w:ascii="Arial" w:hAnsi="Arial" w:cs="Arial"/>
          <w:b/>
          <w:sz w:val="22"/>
          <w:szCs w:val="22"/>
        </w:rPr>
        <w:t>3. POGOJI ZA 1. in 2. UKREP</w:t>
      </w:r>
    </w:p>
    <w:p>
      <w:pPr>
        <w:jc w:val="both"/>
        <w:rPr>
          <w:rFonts w:ascii="Arial" w:hAnsi="Arial" w:cs="Arial"/>
          <w:sz w:val="22"/>
          <w:szCs w:val="22"/>
        </w:rPr>
      </w:pPr>
      <w:r>
        <w:rPr>
          <w:rFonts w:ascii="Arial" w:hAnsi="Arial" w:cs="Arial"/>
          <w:sz w:val="22"/>
          <w:szCs w:val="22"/>
        </w:rPr>
        <w:t xml:space="preserve">Upravičenci do pomoči so kmetijska gospodarstva, ki izpolnjujejo pogoje o upravičencih po pravilniku.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Do pomoči po pravilniku v skladu z Uredbo Komisije (EU) št. 2022/2472 niso upravičeni subjekti, ki:</w:t>
      </w:r>
    </w:p>
    <w:p>
      <w:pPr>
        <w:pStyle w:val="Odstavekseznama"/>
        <w:numPr>
          <w:ilvl w:val="0"/>
          <w:numId w:val="21"/>
        </w:numPr>
        <w:jc w:val="both"/>
        <w:rPr>
          <w:rFonts w:ascii="Arial" w:hAnsi="Arial" w:cs="Arial"/>
          <w:sz w:val="22"/>
          <w:szCs w:val="22"/>
        </w:rPr>
      </w:pPr>
      <w:r>
        <w:rPr>
          <w:rFonts w:ascii="Arial" w:hAnsi="Arial" w:cs="Arial"/>
          <w:sz w:val="22"/>
          <w:szCs w:val="22"/>
        </w:rPr>
        <w:t>so naslovniki neporavnanega naloga za izterjavo na podlagi predhodnega sklepa Evropske komisije, s katerim je pomoč, ki jo je dodelil organ iz Republike Slovenije, razglasila za nezakonito in nezdružljivo z notranjim trgom;</w:t>
      </w:r>
    </w:p>
    <w:p>
      <w:pPr>
        <w:pStyle w:val="Odstavekseznama"/>
        <w:numPr>
          <w:ilvl w:val="0"/>
          <w:numId w:val="21"/>
        </w:numPr>
        <w:jc w:val="both"/>
        <w:rPr>
          <w:rFonts w:ascii="Arial" w:hAnsi="Arial" w:cs="Arial"/>
          <w:sz w:val="22"/>
          <w:szCs w:val="22"/>
        </w:rPr>
      </w:pPr>
      <w:r>
        <w:rPr>
          <w:rFonts w:ascii="Arial" w:hAnsi="Arial" w:cs="Arial"/>
          <w:sz w:val="22"/>
          <w:szCs w:val="22"/>
        </w:rPr>
        <w:t>nimajo poravnanih zapadlih obveznosti do občine ali do države;</w:t>
      </w:r>
    </w:p>
    <w:p>
      <w:pPr>
        <w:pStyle w:val="Odstavekseznama"/>
        <w:numPr>
          <w:ilvl w:val="0"/>
          <w:numId w:val="21"/>
        </w:numPr>
        <w:jc w:val="both"/>
        <w:rPr>
          <w:rFonts w:ascii="Arial" w:hAnsi="Arial" w:cs="Arial"/>
          <w:sz w:val="22"/>
          <w:szCs w:val="22"/>
        </w:rPr>
      </w:pPr>
      <w:r>
        <w:rPr>
          <w:rFonts w:ascii="Arial" w:hAnsi="Arial" w:cs="Arial"/>
          <w:sz w:val="22"/>
          <w:szCs w:val="22"/>
        </w:rPr>
        <w:t>so podjetja v težavah.</w:t>
      </w:r>
    </w:p>
    <w:p>
      <w:pPr>
        <w:jc w:val="both"/>
        <w:rPr>
          <w:rFonts w:ascii="Arial" w:hAnsi="Arial" w:cs="Arial"/>
          <w:sz w:val="22"/>
          <w:szCs w:val="22"/>
        </w:rPr>
      </w:pPr>
      <w:r>
        <w:rPr>
          <w:rFonts w:ascii="Arial" w:hAnsi="Arial" w:cs="Arial"/>
          <w:sz w:val="22"/>
          <w:szCs w:val="22"/>
        </w:rPr>
        <w:t xml:space="preserve">           Pomoč se ne dodeli:</w:t>
      </w:r>
    </w:p>
    <w:p>
      <w:pPr>
        <w:pStyle w:val="Odstavekseznama"/>
        <w:numPr>
          <w:ilvl w:val="0"/>
          <w:numId w:val="22"/>
        </w:numPr>
        <w:jc w:val="both"/>
        <w:rPr>
          <w:rFonts w:ascii="Arial" w:hAnsi="Arial" w:cs="Arial"/>
          <w:sz w:val="22"/>
          <w:szCs w:val="22"/>
        </w:rPr>
      </w:pPr>
      <w:r>
        <w:rPr>
          <w:rFonts w:ascii="Arial" w:hAnsi="Arial" w:cs="Arial"/>
          <w:sz w:val="22"/>
          <w:szCs w:val="22"/>
        </w:rPr>
        <w:t>za dejavnosti, povezane z izvozom v tretje države ali države članice, in sicer, če je pomoč neposredno povezana z izvoženimi količinami, vzpostavitvijo in delovanjem distribucijske mreže ali drugimi tekočimi stroški, povezanimi z izvozno dejavnostjo;</w:t>
      </w:r>
    </w:p>
    <w:p>
      <w:pPr>
        <w:pStyle w:val="Odstavekseznama"/>
        <w:numPr>
          <w:ilvl w:val="0"/>
          <w:numId w:val="22"/>
        </w:numPr>
        <w:jc w:val="both"/>
        <w:rPr>
          <w:rFonts w:ascii="Arial" w:hAnsi="Arial" w:cs="Arial"/>
          <w:sz w:val="22"/>
          <w:szCs w:val="22"/>
        </w:rPr>
      </w:pPr>
      <w:r>
        <w:rPr>
          <w:rFonts w:ascii="Arial" w:hAnsi="Arial" w:cs="Arial"/>
          <w:sz w:val="22"/>
          <w:szCs w:val="22"/>
        </w:rPr>
        <w:t>če je odvisna od prednostne uporabe domačega blaga pred uporabo uvoženega blaga.</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Pomoči se ne dodeli za davek na dodano vrednost. Investicija mora biti zaključena pred izplačilom sredstev. Naložbe v ukrepe po tem pravilniku, nastali po prejemu odločbe in podpisu pogodbe morajo biti zaključene do vključno 30. november 2024. </w:t>
      </w:r>
    </w:p>
    <w:p>
      <w:pPr>
        <w:jc w:val="both"/>
        <w:rPr>
          <w:rFonts w:ascii="Arial" w:hAnsi="Arial" w:cs="Arial"/>
          <w:sz w:val="22"/>
          <w:szCs w:val="22"/>
        </w:rPr>
      </w:pPr>
      <w:r>
        <w:rPr>
          <w:rFonts w:ascii="Arial" w:hAnsi="Arial" w:cs="Arial"/>
          <w:sz w:val="22"/>
          <w:szCs w:val="22"/>
        </w:rPr>
        <w:t>Za eno kmetijsko gospodarstvo in/ali enega nosilca kmetijskega gospodarstva se od vrednosti vseh naložb brez DDV kot upravičen strošek upošteva največ 7.000 EUR.</w:t>
      </w:r>
    </w:p>
    <w:p>
      <w:pPr>
        <w:jc w:val="both"/>
        <w:rPr>
          <w:rFonts w:ascii="Arial" w:hAnsi="Arial" w:cs="Arial"/>
          <w:b/>
          <w:sz w:val="22"/>
          <w:szCs w:val="22"/>
        </w:rPr>
      </w:pPr>
      <w:r>
        <w:rPr>
          <w:rFonts w:ascii="Arial" w:hAnsi="Arial" w:cs="Arial"/>
          <w:sz w:val="22"/>
          <w:szCs w:val="22"/>
        </w:rPr>
        <w:lastRenderedPageBreak/>
        <w:t xml:space="preserve">Sofinancirale se bodo naložbe vlagatelja, katerih vrednost brez DDV bo znašala najmanj 500,00 EUR. Sofinancirajo se lahko samo nove naložbe.  </w:t>
      </w:r>
    </w:p>
    <w:p>
      <w:pPr>
        <w:jc w:val="both"/>
        <w:rPr>
          <w:rFonts w:ascii="Arial" w:hAnsi="Arial" w:cs="Arial"/>
          <w:sz w:val="22"/>
          <w:szCs w:val="22"/>
        </w:rPr>
      </w:pPr>
      <w:r>
        <w:rPr>
          <w:rFonts w:ascii="Arial" w:hAnsi="Arial" w:cs="Arial"/>
          <w:sz w:val="22"/>
          <w:szCs w:val="22"/>
        </w:rPr>
        <w:t xml:space="preserve">  </w:t>
      </w:r>
    </w:p>
    <w:p>
      <w:pPr>
        <w:jc w:val="both"/>
        <w:rPr>
          <w:rFonts w:ascii="Arial" w:hAnsi="Arial" w:cs="Arial"/>
          <w:b/>
          <w:sz w:val="22"/>
          <w:szCs w:val="22"/>
        </w:rPr>
      </w:pPr>
      <w:r>
        <w:rPr>
          <w:rFonts w:ascii="Arial" w:hAnsi="Arial" w:cs="Arial"/>
          <w:b/>
          <w:sz w:val="22"/>
          <w:szCs w:val="22"/>
        </w:rPr>
        <w:t>4. SPLOŠNI POGOJI ZA DODELITEV SREDSTEV</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Vloga bo na voljo od dneva te objave v času uradnih ur v sprejemni pisarni Občine Vitanje ali na spletni strani Občine Vitanje: </w:t>
      </w:r>
      <w:hyperlink r:id="rId5" w:history="1">
        <w:r>
          <w:rPr>
            <w:rStyle w:val="Hiperpovezava"/>
            <w:rFonts w:ascii="Arial" w:hAnsi="Arial" w:cs="Arial"/>
            <w:sz w:val="22"/>
            <w:szCs w:val="22"/>
          </w:rPr>
          <w:t>www.vitnaje.si</w:t>
        </w:r>
      </w:hyperlink>
      <w:r>
        <w:rPr>
          <w:rFonts w:ascii="Arial" w:hAnsi="Arial" w:cs="Arial"/>
          <w:sz w:val="22"/>
          <w:szCs w:val="22"/>
        </w:rPr>
        <w:t xml:space="preserve">. </w:t>
      </w:r>
    </w:p>
    <w:p>
      <w:pPr>
        <w:jc w:val="both"/>
        <w:rPr>
          <w:rFonts w:ascii="Arial" w:hAnsi="Arial" w:cs="Arial"/>
          <w:sz w:val="22"/>
          <w:szCs w:val="22"/>
        </w:rPr>
      </w:pPr>
      <w:r>
        <w:rPr>
          <w:rFonts w:ascii="Arial" w:hAnsi="Arial" w:cs="Arial"/>
          <w:sz w:val="22"/>
          <w:szCs w:val="22"/>
        </w:rPr>
        <w:t>Predložiti je potrebno vso zahtevano dokumentacijo in zahtevane izjave.</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Rok za prijavo na javni razpis je 30. september 2024 do 8. ure. Za pravočasno predložene se štejejo prijave, ki bodo najkasneje 30. septembra 2024 do 8. ure predložene v tajništvu Občine Vitanje, Grajski trg 1, 3205 Vitanje, v zaprtih kuvertah za:</w:t>
      </w:r>
    </w:p>
    <w:p>
      <w:pPr>
        <w:pStyle w:val="Odstavekseznama"/>
        <w:numPr>
          <w:ilvl w:val="0"/>
          <w:numId w:val="22"/>
        </w:numPr>
        <w:jc w:val="both"/>
        <w:rPr>
          <w:rFonts w:ascii="Arial" w:hAnsi="Arial" w:cs="Arial"/>
          <w:sz w:val="22"/>
          <w:szCs w:val="22"/>
        </w:rPr>
      </w:pPr>
      <w:r>
        <w:rPr>
          <w:rFonts w:ascii="Arial" w:hAnsi="Arial" w:cs="Arial"/>
          <w:sz w:val="22"/>
          <w:szCs w:val="22"/>
        </w:rPr>
        <w:t>Ukrep 1; »NE ODPIRAJ - RAZPIS KMETIJSTVO 2024 – PRIMARNA PROIZVODNJA«,</w:t>
      </w:r>
    </w:p>
    <w:p>
      <w:pPr>
        <w:pStyle w:val="Odstavekseznama"/>
        <w:numPr>
          <w:ilvl w:val="0"/>
          <w:numId w:val="23"/>
        </w:numPr>
        <w:jc w:val="both"/>
        <w:rPr>
          <w:rFonts w:ascii="Arial" w:hAnsi="Arial" w:cs="Arial"/>
          <w:sz w:val="22"/>
          <w:szCs w:val="22"/>
        </w:rPr>
      </w:pPr>
      <w:r>
        <w:rPr>
          <w:rFonts w:ascii="Arial" w:hAnsi="Arial" w:cs="Arial"/>
          <w:sz w:val="22"/>
          <w:szCs w:val="22"/>
        </w:rPr>
        <w:t xml:space="preserve">Ukrep 2;  </w:t>
      </w:r>
      <w:r>
        <w:rPr>
          <w:rFonts w:ascii="Arial" w:hAnsi="Arial" w:cs="Arial"/>
          <w:sz w:val="22"/>
          <w:szCs w:val="22"/>
        </w:rPr>
        <w:tab/>
        <w:t xml:space="preserve">»NE ODPIRAJ - RAZPIS KMETIJSTVO 2024 – DE MINIMIS«, </w:t>
      </w:r>
    </w:p>
    <w:p>
      <w:pPr>
        <w:pStyle w:val="Odstavekseznama"/>
        <w:numPr>
          <w:ilvl w:val="0"/>
          <w:numId w:val="23"/>
        </w:numPr>
        <w:jc w:val="both"/>
        <w:rPr>
          <w:rFonts w:ascii="Arial" w:hAnsi="Arial" w:cs="Arial"/>
          <w:sz w:val="22"/>
          <w:szCs w:val="22"/>
        </w:rPr>
      </w:pPr>
      <w:r>
        <w:rPr>
          <w:rFonts w:ascii="Arial" w:hAnsi="Arial" w:cs="Arial"/>
          <w:sz w:val="22"/>
          <w:szCs w:val="22"/>
        </w:rPr>
        <w:t>Ukrep 3;  »NE ODPIRAJ - RAZPIS KMETIJSTVO 2024 – DRUŠTVA«.</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Nepravočasne prijave ne bodo obravnavane in bodo s sklepom zavržene. Komisija bo vloge odprla in pregledala najkasneje v osmin dneh od izteka roka za dostavo vlog.</w:t>
      </w:r>
    </w:p>
    <w:p>
      <w:pPr>
        <w:jc w:val="both"/>
        <w:rPr>
          <w:rFonts w:ascii="Arial" w:hAnsi="Arial" w:cs="Arial"/>
          <w:sz w:val="22"/>
          <w:szCs w:val="22"/>
        </w:rPr>
      </w:pPr>
      <w:r>
        <w:rPr>
          <w:rFonts w:ascii="Arial" w:hAnsi="Arial" w:cs="Arial"/>
          <w:sz w:val="22"/>
          <w:szCs w:val="22"/>
        </w:rPr>
        <w:t>Rok za oddajo zahtevka, ki je eden izmed pogojev za izplačilo odobrenih sredstev, je do 30. novembra</w:t>
      </w:r>
      <w:bookmarkStart w:id="0" w:name="_GoBack"/>
      <w:bookmarkEnd w:id="0"/>
      <w:r>
        <w:rPr>
          <w:rFonts w:ascii="Arial" w:hAnsi="Arial" w:cs="Arial"/>
          <w:sz w:val="22"/>
          <w:szCs w:val="22"/>
        </w:rPr>
        <w:t xml:space="preserve"> 2024. </w:t>
      </w:r>
    </w:p>
    <w:p>
      <w:pPr>
        <w:jc w:val="both"/>
        <w:rPr>
          <w:rFonts w:ascii="Arial" w:hAnsi="Arial" w:cs="Arial"/>
          <w:sz w:val="22"/>
          <w:szCs w:val="22"/>
        </w:rPr>
      </w:pPr>
      <w:r>
        <w:rPr>
          <w:rFonts w:ascii="Arial" w:hAnsi="Arial" w:cs="Arial"/>
          <w:sz w:val="22"/>
          <w:szCs w:val="22"/>
        </w:rPr>
        <w:t>Vlagatelji bodo o izidu javnega razpisa obveščeni najkasneje v roku 15 dni od potrditve predlogov upravičenčev.</w:t>
      </w:r>
    </w:p>
    <w:p>
      <w:pPr>
        <w:jc w:val="both"/>
        <w:rPr>
          <w:rFonts w:ascii="Arial" w:hAnsi="Arial" w:cs="Arial"/>
          <w:sz w:val="22"/>
          <w:szCs w:val="22"/>
        </w:rPr>
      </w:pPr>
    </w:p>
    <w:p>
      <w:pPr>
        <w:jc w:val="both"/>
        <w:rPr>
          <w:rFonts w:ascii="Arial" w:hAnsi="Arial" w:cs="Arial"/>
          <w:sz w:val="22"/>
          <w:szCs w:val="22"/>
          <w:u w:val="single"/>
        </w:rPr>
      </w:pPr>
      <w:r>
        <w:rPr>
          <w:rFonts w:ascii="Arial" w:hAnsi="Arial" w:cs="Arial"/>
          <w:sz w:val="22"/>
          <w:szCs w:val="22"/>
          <w:u w:val="single"/>
        </w:rPr>
        <w:t>OBRAVNAVANJE VLOG IN IZPLAČILA SREDSTEV</w:t>
      </w:r>
    </w:p>
    <w:p>
      <w:pPr>
        <w:jc w:val="both"/>
        <w:rPr>
          <w:rFonts w:ascii="Arial" w:hAnsi="Arial" w:cs="Arial"/>
          <w:sz w:val="22"/>
          <w:szCs w:val="22"/>
        </w:rPr>
      </w:pPr>
      <w:r>
        <w:rPr>
          <w:rFonts w:ascii="Arial" w:hAnsi="Arial" w:cs="Arial"/>
          <w:sz w:val="22"/>
          <w:szCs w:val="22"/>
        </w:rPr>
        <w:t>Župan Občine Vitanje imenuje komisijo, ki bo prispele vloge obravnavala ter odločila o posamezni vlogi. O dodelitvi sredstev upravičencem odloča pooblaščena uradna oseba na predlog strokovne komisije. Upravičencem bo izdana odločba v višini odobrenih sredstev za posamezen ukrep. Odpiraje vlog ne bo javno.</w:t>
      </w:r>
    </w:p>
    <w:p>
      <w:pPr>
        <w:jc w:val="both"/>
        <w:rPr>
          <w:rFonts w:ascii="Arial" w:hAnsi="Arial" w:cs="Arial"/>
          <w:sz w:val="22"/>
          <w:szCs w:val="22"/>
        </w:rPr>
      </w:pPr>
      <w:r>
        <w:rPr>
          <w:rFonts w:ascii="Arial" w:hAnsi="Arial" w:cs="Arial"/>
          <w:sz w:val="22"/>
          <w:szCs w:val="22"/>
        </w:rPr>
        <w:t>Zoper odločitev iz prejšnjega odstavka lahko upravičenec vloži pritožbo županu v roku 8 dni od prejema odločbe. Odločitev župana je dokončna. Medsebojne obveznosti med občino m prejemnikom pomoči se uredijo s pogodbo. Datum dodelitve pomoči je datum pravnomočnosti odločbe oz. podpis pogodbe.</w:t>
      </w:r>
    </w:p>
    <w:p>
      <w:pPr>
        <w:jc w:val="both"/>
        <w:rPr>
          <w:rFonts w:ascii="Arial" w:hAnsi="Arial" w:cs="Arial"/>
          <w:sz w:val="22"/>
          <w:szCs w:val="22"/>
        </w:rPr>
      </w:pPr>
      <w:r>
        <w:rPr>
          <w:rFonts w:ascii="Arial" w:hAnsi="Arial" w:cs="Arial"/>
          <w:sz w:val="22"/>
          <w:szCs w:val="22"/>
        </w:rPr>
        <w:t>Z izbranimi kandidati bodo sklenjene pogodbe, kjer bodo navedeni podrobnejši pogoji koriščenja sredstev.</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Obravnavane bodo le vloge, ki bodo pravilno izpolnjene in oddane na predpisanih obrazcih z vsemi zahtevanimi dokazili. Nepopolne vloge, ki jih vlagatelj ne bo dopolnil v roku 8 dni, in vloge, ki ne bodo ustrezale pogojem iz tega razpisa, bodo s sklepom zavrnjene in ne bodo obravnavane v postopku dodelitve sredstev.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Upravičencem se sredstva iz proračuna občine izplačajo na podlagi zahtevka posameznega upravičenca, razen za ukrep št. 3. Zahtevek mora vsebovati naslednjo dokumentacijo:</w:t>
      </w:r>
    </w:p>
    <w:p>
      <w:pPr>
        <w:pStyle w:val="Odstavekseznama"/>
        <w:numPr>
          <w:ilvl w:val="0"/>
          <w:numId w:val="2"/>
        </w:numPr>
        <w:jc w:val="both"/>
        <w:rPr>
          <w:rFonts w:ascii="Arial" w:hAnsi="Arial" w:cs="Arial"/>
          <w:sz w:val="22"/>
          <w:szCs w:val="22"/>
        </w:rPr>
      </w:pPr>
      <w:r>
        <w:rPr>
          <w:rFonts w:ascii="Arial" w:hAnsi="Arial" w:cs="Arial"/>
          <w:sz w:val="22"/>
          <w:szCs w:val="22"/>
        </w:rPr>
        <w:t>račun in dokazila o plačilu obveznosti (račun/situacija in potrdilo/dokazilo o plačanem računu).</w:t>
      </w:r>
    </w:p>
    <w:p>
      <w:pPr>
        <w:jc w:val="both"/>
        <w:rPr>
          <w:rFonts w:ascii="Arial" w:hAnsi="Arial" w:cs="Arial"/>
          <w:sz w:val="22"/>
          <w:szCs w:val="22"/>
        </w:rPr>
      </w:pPr>
      <w:r>
        <w:rPr>
          <w:rFonts w:ascii="Arial" w:hAnsi="Arial" w:cs="Arial"/>
          <w:sz w:val="22"/>
          <w:szCs w:val="22"/>
        </w:rPr>
        <w:t xml:space="preserve">Zahtevek z zahtevanimi dokazili mora biti na občino dostavljen do vključno 30. novembra 2024.  Upravičencem se sredstva iz proračuna nakažejo na transakcijski račun na podlagi prejetega preverjenega zahtevka.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Pogoji za dodelitev sredstev je sprejeti Proračun Občine Vitanje za leto 2024. Sredstva bodo praviloma izplačana v letu 2024.</w:t>
      </w:r>
    </w:p>
    <w:p>
      <w:pPr>
        <w:jc w:val="both"/>
        <w:rPr>
          <w:rFonts w:ascii="Arial" w:hAnsi="Arial" w:cs="Arial"/>
          <w:sz w:val="22"/>
          <w:szCs w:val="22"/>
        </w:rPr>
      </w:pPr>
      <w:r>
        <w:rPr>
          <w:rFonts w:ascii="Arial" w:hAnsi="Arial" w:cs="Arial"/>
          <w:sz w:val="22"/>
          <w:szCs w:val="22"/>
        </w:rPr>
        <w:t xml:space="preserve">Strokovna komisija lahko zmanjša delež sofinanciranje pri posameznih ukrepih pri obravnavanju vlog iz naslednjih vzrokov: </w:t>
      </w:r>
    </w:p>
    <w:p>
      <w:pPr>
        <w:pStyle w:val="Odstavekseznama"/>
        <w:numPr>
          <w:ilvl w:val="0"/>
          <w:numId w:val="2"/>
        </w:numPr>
        <w:jc w:val="both"/>
        <w:rPr>
          <w:rFonts w:ascii="Arial" w:hAnsi="Arial" w:cs="Arial"/>
          <w:sz w:val="22"/>
          <w:szCs w:val="22"/>
        </w:rPr>
      </w:pPr>
      <w:r>
        <w:rPr>
          <w:rFonts w:ascii="Arial" w:hAnsi="Arial" w:cs="Arial"/>
          <w:sz w:val="22"/>
          <w:szCs w:val="22"/>
        </w:rPr>
        <w:t>zaradi zmanjšanja načrtovanih prihodkov proračuna občine za leto 2024,</w:t>
      </w:r>
    </w:p>
    <w:p>
      <w:pPr>
        <w:pStyle w:val="Odstavekseznama"/>
        <w:numPr>
          <w:ilvl w:val="0"/>
          <w:numId w:val="2"/>
        </w:numPr>
        <w:jc w:val="both"/>
        <w:rPr>
          <w:rFonts w:ascii="Arial" w:hAnsi="Arial" w:cs="Arial"/>
          <w:sz w:val="22"/>
          <w:szCs w:val="22"/>
        </w:rPr>
      </w:pPr>
      <w:r>
        <w:rPr>
          <w:rFonts w:ascii="Arial" w:hAnsi="Arial" w:cs="Arial"/>
          <w:sz w:val="22"/>
          <w:szCs w:val="22"/>
        </w:rPr>
        <w:t xml:space="preserve">zaradi večjega števila zahtevkov kot je zagotovljenih sredstev v proračunu.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Upravičenec mora hraniti vso dokumentacijo, ki je bila podlaga za odobritev pomoči po tem pravilniku, deset let od datuma prejema pomoči iz tega pravilnika. </w:t>
      </w:r>
    </w:p>
    <w:p>
      <w:pPr>
        <w:jc w:val="both"/>
        <w:rPr>
          <w:rFonts w:ascii="Arial" w:hAnsi="Arial" w:cs="Arial"/>
          <w:sz w:val="22"/>
          <w:szCs w:val="22"/>
        </w:rPr>
      </w:pPr>
      <w:r>
        <w:rPr>
          <w:rFonts w:ascii="Arial" w:hAnsi="Arial" w:cs="Arial"/>
          <w:sz w:val="22"/>
          <w:szCs w:val="22"/>
        </w:rPr>
        <w:t xml:space="preserve">Občina mora voditi natančne evidence z informacijami o dodeljenih pomočeh in dokazili o izpolnjevanju pogojev deset let od dneva zadnje dodelitve pomoči po tem pravilniku. </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5.</w:t>
      </w:r>
      <w:r>
        <w:rPr>
          <w:rFonts w:ascii="Arial" w:hAnsi="Arial" w:cs="Arial"/>
          <w:b/>
          <w:sz w:val="22"/>
          <w:szCs w:val="22"/>
        </w:rPr>
        <w:tab/>
        <w:t>NADZOR IN SANKCIJE</w:t>
      </w:r>
    </w:p>
    <w:p>
      <w:pPr>
        <w:jc w:val="both"/>
        <w:rPr>
          <w:rFonts w:ascii="Arial" w:hAnsi="Arial" w:cs="Arial"/>
          <w:sz w:val="22"/>
          <w:szCs w:val="22"/>
        </w:rPr>
      </w:pPr>
      <w:r>
        <w:rPr>
          <w:rFonts w:ascii="Arial" w:hAnsi="Arial" w:cs="Arial"/>
          <w:sz w:val="22"/>
          <w:szCs w:val="22"/>
        </w:rPr>
        <w:t xml:space="preserve">Namensko porabo proračunskih sredstev za ohranjanje in razvoj kmetijstva in podeželja v občini, pridobljenih po tem pravilniku oziroma javnem razpisu spremlja občinska uprava, oziroma s strani župana pooblaščena oseba. Namenskost porabe ugotavlja tudi nadzorni odbor občine. </w:t>
      </w:r>
    </w:p>
    <w:p>
      <w:pPr>
        <w:jc w:val="both"/>
        <w:rPr>
          <w:rFonts w:ascii="Arial" w:hAnsi="Arial" w:cs="Arial"/>
          <w:sz w:val="22"/>
          <w:szCs w:val="22"/>
        </w:rPr>
      </w:pPr>
      <w:r>
        <w:rPr>
          <w:rFonts w:ascii="Arial" w:hAnsi="Arial" w:cs="Arial"/>
          <w:sz w:val="22"/>
          <w:szCs w:val="22"/>
        </w:rPr>
        <w:t>V primeru ugotovljene nenamenske porabe sredstev mora prejemnik vrniti odobrena sredstva v celoti in s pripadajočimi zakonitimi zamudnimi obrestmi, obračunana od dneva nakazila prejemniku, če se ugotovi:</w:t>
      </w:r>
    </w:p>
    <w:p>
      <w:pPr>
        <w:pStyle w:val="Odstavekseznama"/>
        <w:numPr>
          <w:ilvl w:val="0"/>
          <w:numId w:val="2"/>
        </w:numPr>
        <w:jc w:val="both"/>
        <w:rPr>
          <w:rFonts w:ascii="Arial" w:hAnsi="Arial" w:cs="Arial"/>
          <w:sz w:val="22"/>
          <w:szCs w:val="22"/>
        </w:rPr>
      </w:pPr>
      <w:r>
        <w:rPr>
          <w:rFonts w:ascii="Arial" w:hAnsi="Arial" w:cs="Arial"/>
          <w:sz w:val="22"/>
          <w:szCs w:val="22"/>
        </w:rPr>
        <w:t>da sredstva delno ali v celoti niso bila porabljena za namen, za katerega so bila dodeljena;</w:t>
      </w:r>
    </w:p>
    <w:p>
      <w:pPr>
        <w:pStyle w:val="Odstavekseznama"/>
        <w:numPr>
          <w:ilvl w:val="0"/>
          <w:numId w:val="2"/>
        </w:numPr>
        <w:jc w:val="both"/>
        <w:rPr>
          <w:rFonts w:ascii="Arial" w:hAnsi="Arial" w:cs="Arial"/>
          <w:sz w:val="22"/>
          <w:szCs w:val="22"/>
        </w:rPr>
      </w:pPr>
      <w:r>
        <w:rPr>
          <w:rFonts w:ascii="Arial" w:hAnsi="Arial" w:cs="Arial"/>
          <w:sz w:val="22"/>
          <w:szCs w:val="22"/>
        </w:rPr>
        <w:t>da upravičenec projekta ni izvedel;</w:t>
      </w:r>
    </w:p>
    <w:p>
      <w:pPr>
        <w:pStyle w:val="Odstavekseznama"/>
        <w:numPr>
          <w:ilvl w:val="0"/>
          <w:numId w:val="2"/>
        </w:numPr>
        <w:jc w:val="both"/>
        <w:rPr>
          <w:rFonts w:ascii="Arial" w:hAnsi="Arial" w:cs="Arial"/>
          <w:sz w:val="22"/>
          <w:szCs w:val="22"/>
        </w:rPr>
      </w:pPr>
      <w:r>
        <w:rPr>
          <w:rFonts w:ascii="Arial" w:hAnsi="Arial" w:cs="Arial"/>
          <w:sz w:val="22"/>
          <w:szCs w:val="22"/>
        </w:rPr>
        <w:t>da je upravičenec za katerikoli namen pridobitve sredstev navajal neresnične podatke;</w:t>
      </w:r>
    </w:p>
    <w:p>
      <w:pPr>
        <w:pStyle w:val="Odstavekseznama"/>
        <w:numPr>
          <w:ilvl w:val="0"/>
          <w:numId w:val="2"/>
        </w:numPr>
        <w:jc w:val="both"/>
        <w:rPr>
          <w:rFonts w:ascii="Arial" w:hAnsi="Arial" w:cs="Arial"/>
          <w:sz w:val="22"/>
          <w:szCs w:val="22"/>
        </w:rPr>
      </w:pPr>
      <w:r>
        <w:rPr>
          <w:rFonts w:ascii="Arial" w:hAnsi="Arial" w:cs="Arial"/>
          <w:sz w:val="22"/>
          <w:szCs w:val="22"/>
        </w:rPr>
        <w:t>da je upravičenec za iste upravičene stroške in za isti namen že pridobil finančna sredstva iz kateregakoli javnega vira, pa je bila s tem presežena dovoljena zgornja meja pomoči po predpisih. V tem primeru se vrne znesek nad dovoljeno zgornjo mejo pomoči.</w:t>
      </w:r>
    </w:p>
    <w:p>
      <w:pPr>
        <w:jc w:val="both"/>
        <w:rPr>
          <w:rFonts w:ascii="Arial" w:hAnsi="Arial" w:cs="Arial"/>
          <w:sz w:val="22"/>
          <w:szCs w:val="22"/>
        </w:rPr>
      </w:pPr>
      <w:r>
        <w:rPr>
          <w:rFonts w:ascii="Arial" w:hAnsi="Arial" w:cs="Arial"/>
          <w:sz w:val="22"/>
          <w:szCs w:val="22"/>
        </w:rPr>
        <w:t xml:space="preserve">Prejemnik, ki ustreza kateremkoli kriteriju iz prejšnjega odstavka izgubi pravico do pridobitve sredstev po tem pravilniku za naslednji dve leti od vložitve vloge. </w:t>
      </w:r>
    </w:p>
    <w:p>
      <w:pPr>
        <w:jc w:val="both"/>
        <w:rPr>
          <w:rFonts w:ascii="Arial" w:hAnsi="Arial" w:cs="Arial"/>
          <w:sz w:val="22"/>
          <w:szCs w:val="22"/>
        </w:rPr>
      </w:pPr>
      <w:r>
        <w:rPr>
          <w:rFonts w:ascii="Arial" w:hAnsi="Arial" w:cs="Arial"/>
          <w:sz w:val="22"/>
          <w:szCs w:val="22"/>
        </w:rPr>
        <w:t>V primeru, da upravičenec odobrenih sredstev v pogodbeno določenem roku ne izkoristi, bodisi, da je le tega iz neupravičenih razlogov zamudil, razen če za to obstaja objektivni razlog višje sile ,bodisi, da se ugotovi kršenje pravil razpisa, izgubi pravico do pridobitve sredstev po tem pravilniku za naslednjo leto od vložitve vloge.</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6.</w:t>
      </w:r>
      <w:r>
        <w:rPr>
          <w:rFonts w:ascii="Arial" w:hAnsi="Arial" w:cs="Arial"/>
          <w:b/>
          <w:sz w:val="22"/>
          <w:szCs w:val="22"/>
        </w:rPr>
        <w:tab/>
        <w:t>MESTO ODDAJE VLOGE</w:t>
      </w:r>
    </w:p>
    <w:p>
      <w:pPr>
        <w:jc w:val="both"/>
        <w:rPr>
          <w:rFonts w:ascii="Arial" w:hAnsi="Arial" w:cs="Arial"/>
          <w:sz w:val="22"/>
          <w:szCs w:val="22"/>
        </w:rPr>
      </w:pPr>
      <w:r>
        <w:rPr>
          <w:rFonts w:ascii="Arial" w:hAnsi="Arial" w:cs="Arial"/>
          <w:sz w:val="22"/>
          <w:szCs w:val="22"/>
        </w:rPr>
        <w:t xml:space="preserve">Prijavni obrazec bo na razpolago v tajništvu Občine Vitanje od dneva te objave v času uradnih ur in ves čas na spletni strani Občine Vitanje </w:t>
      </w:r>
      <w:hyperlink r:id="rId6" w:history="1">
        <w:r>
          <w:rPr>
            <w:rStyle w:val="Hiperpovezava"/>
            <w:rFonts w:ascii="Arial" w:hAnsi="Arial" w:cs="Arial"/>
            <w:sz w:val="22"/>
            <w:szCs w:val="22"/>
          </w:rPr>
          <w:t>www.vitanje.si</w:t>
        </w:r>
      </w:hyperlink>
      <w:r>
        <w:rPr>
          <w:rFonts w:ascii="Arial" w:hAnsi="Arial" w:cs="Arial"/>
          <w:sz w:val="22"/>
          <w:szCs w:val="22"/>
        </w:rPr>
        <w:t xml:space="preserve">. Vloge sprejemamo na naslov Občina Vitanje, Grajski trg 1, 3205 Vitanje v času uradnih ur. </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7.   DODATNE INFORMACIJE</w:t>
      </w:r>
    </w:p>
    <w:p>
      <w:pPr>
        <w:jc w:val="both"/>
        <w:rPr>
          <w:rFonts w:ascii="Arial" w:hAnsi="Arial" w:cs="Arial"/>
          <w:sz w:val="22"/>
          <w:szCs w:val="22"/>
        </w:rPr>
      </w:pPr>
      <w:r>
        <w:rPr>
          <w:rFonts w:ascii="Arial" w:hAnsi="Arial" w:cs="Arial"/>
          <w:sz w:val="22"/>
          <w:szCs w:val="22"/>
        </w:rPr>
        <w:t xml:space="preserve">Vse dodatne informacije v zvezi z razpisom lahko zainteresirani dobijo v času uradnih ur na telefonski številki 03 757 43 57 (Ivica Žerdoner) in po elektronski pošti </w:t>
      </w:r>
      <w:hyperlink r:id="rId7" w:history="1">
        <w:r>
          <w:rPr>
            <w:rStyle w:val="Hiperpovezava"/>
            <w:rFonts w:ascii="Arial" w:hAnsi="Arial" w:cs="Arial"/>
            <w:sz w:val="22"/>
            <w:szCs w:val="22"/>
          </w:rPr>
          <w:t>ivica.zerdoner@vitanje.si</w:t>
        </w:r>
      </w:hyperlink>
      <w:r>
        <w:rPr>
          <w:rFonts w:ascii="Arial" w:hAnsi="Arial" w:cs="Arial"/>
          <w:sz w:val="22"/>
          <w:szCs w:val="22"/>
        </w:rPr>
        <w:t xml:space="preserve">.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Datum: 21. 9. 2024</w:t>
      </w:r>
    </w:p>
    <w:p>
      <w:pPr>
        <w:jc w:val="both"/>
        <w:rPr>
          <w:rFonts w:ascii="Arial" w:hAnsi="Arial" w:cs="Arial"/>
          <w:sz w:val="22"/>
          <w:szCs w:val="22"/>
        </w:rPr>
      </w:pPr>
      <w:r>
        <w:rPr>
          <w:rFonts w:ascii="Arial" w:hAnsi="Arial" w:cs="Arial"/>
          <w:sz w:val="22"/>
          <w:szCs w:val="22"/>
        </w:rPr>
        <w:t>Številka: 410-018/2024-001</w:t>
      </w:r>
    </w:p>
    <w:p>
      <w:pPr>
        <w:jc w:val="both"/>
        <w:rPr>
          <w:rFonts w:ascii="Arial" w:hAnsi="Arial" w:cs="Arial"/>
          <w:sz w:val="22"/>
          <w:szCs w:val="22"/>
        </w:rPr>
      </w:pPr>
      <w:r>
        <w:rPr>
          <w:rFonts w:ascii="Arial" w:hAnsi="Arial" w:cs="Arial"/>
          <w:sz w:val="22"/>
          <w:szCs w:val="22"/>
        </w:rPr>
        <w:t xml:space="preserve">                                                                                         Župan Občine Vitanje</w:t>
      </w:r>
    </w:p>
    <w:p>
      <w:pPr>
        <w:jc w:val="both"/>
        <w:rPr>
          <w:rFonts w:ascii="Arial" w:hAnsi="Arial" w:cs="Arial"/>
          <w:sz w:val="22"/>
          <w:szCs w:val="22"/>
        </w:rPr>
      </w:pPr>
      <w:r>
        <w:rPr>
          <w:rFonts w:ascii="Arial" w:hAnsi="Arial" w:cs="Arial"/>
          <w:sz w:val="22"/>
          <w:szCs w:val="22"/>
        </w:rPr>
        <w:t xml:space="preserve">                                                                                          Andraž Pogorevc, mag. </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D18"/>
    <w:multiLevelType w:val="hybridMultilevel"/>
    <w:tmpl w:val="BE846E46"/>
    <w:lvl w:ilvl="0" w:tplc="293664A6">
      <w:numFmt w:val="bullet"/>
      <w:lvlText w:val="·"/>
      <w:lvlJc w:val="left"/>
      <w:pPr>
        <w:ind w:left="900" w:hanging="54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2B337C6"/>
    <w:multiLevelType w:val="hybridMultilevel"/>
    <w:tmpl w:val="D08ADB1A"/>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F83D25"/>
    <w:multiLevelType w:val="hybridMultilevel"/>
    <w:tmpl w:val="F31299D0"/>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D23F7"/>
    <w:multiLevelType w:val="hybridMultilevel"/>
    <w:tmpl w:val="E4BCC2B4"/>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3605DD"/>
    <w:multiLevelType w:val="hybridMultilevel"/>
    <w:tmpl w:val="6002A7F4"/>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C91EA0"/>
    <w:multiLevelType w:val="hybridMultilevel"/>
    <w:tmpl w:val="25E6737E"/>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1C32BB4"/>
    <w:multiLevelType w:val="hybridMultilevel"/>
    <w:tmpl w:val="8F9016B6"/>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11672CB"/>
    <w:multiLevelType w:val="hybridMultilevel"/>
    <w:tmpl w:val="2B665554"/>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640D50"/>
    <w:multiLevelType w:val="hybridMultilevel"/>
    <w:tmpl w:val="E17E29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0F645B"/>
    <w:multiLevelType w:val="hybridMultilevel"/>
    <w:tmpl w:val="E4E23A0A"/>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3E60B1"/>
    <w:multiLevelType w:val="hybridMultilevel"/>
    <w:tmpl w:val="65D63CE2"/>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78724EF"/>
    <w:multiLevelType w:val="hybridMultilevel"/>
    <w:tmpl w:val="1E1ECE9A"/>
    <w:lvl w:ilvl="0" w:tplc="7C401682">
      <w:start w:val="4"/>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9D2DF7"/>
    <w:multiLevelType w:val="hybridMultilevel"/>
    <w:tmpl w:val="DEB687FA"/>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CE0526F"/>
    <w:multiLevelType w:val="hybridMultilevel"/>
    <w:tmpl w:val="418290DE"/>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6C45D9"/>
    <w:multiLevelType w:val="hybridMultilevel"/>
    <w:tmpl w:val="9AF8CC82"/>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E614E9"/>
    <w:multiLevelType w:val="hybridMultilevel"/>
    <w:tmpl w:val="4074F8FC"/>
    <w:lvl w:ilvl="0" w:tplc="7C401682">
      <w:start w:val="4"/>
      <w:numFmt w:val="bullet"/>
      <w:lvlText w:val="-"/>
      <w:lvlJc w:val="left"/>
      <w:pPr>
        <w:ind w:left="720" w:hanging="360"/>
      </w:pPr>
      <w:rPr>
        <w:rFonts w:ascii="Arial" w:eastAsia="Times New Roman" w:hAnsi="Arial" w:cs="Arial" w:hint="default"/>
      </w:rPr>
    </w:lvl>
    <w:lvl w:ilvl="1" w:tplc="66123EEE">
      <w:numFmt w:val="bullet"/>
      <w:lvlText w:val="·"/>
      <w:lvlJc w:val="left"/>
      <w:pPr>
        <w:ind w:left="1620" w:hanging="54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F467700"/>
    <w:multiLevelType w:val="hybridMultilevel"/>
    <w:tmpl w:val="383CAA52"/>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5183979"/>
    <w:multiLevelType w:val="hybridMultilevel"/>
    <w:tmpl w:val="26D65B7A"/>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6F36E42"/>
    <w:multiLevelType w:val="hybridMultilevel"/>
    <w:tmpl w:val="48C03A6A"/>
    <w:lvl w:ilvl="0" w:tplc="DA80DB68">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D931797"/>
    <w:multiLevelType w:val="hybridMultilevel"/>
    <w:tmpl w:val="847E803C"/>
    <w:lvl w:ilvl="0" w:tplc="DA80DB68">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F4B794A"/>
    <w:multiLevelType w:val="hybridMultilevel"/>
    <w:tmpl w:val="5F780D1C"/>
    <w:lvl w:ilvl="0" w:tplc="9E5CC042">
      <w:numFmt w:val="bullet"/>
      <w:lvlText w:val="·"/>
      <w:lvlJc w:val="left"/>
      <w:pPr>
        <w:ind w:left="900" w:hanging="54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F592C41"/>
    <w:multiLevelType w:val="hybridMultilevel"/>
    <w:tmpl w:val="F76A652C"/>
    <w:lvl w:ilvl="0" w:tplc="DA80DB68">
      <w:numFmt w:val="bullet"/>
      <w:lvlText w:val="-"/>
      <w:lvlJc w:val="left"/>
      <w:pPr>
        <w:ind w:left="720" w:hanging="360"/>
      </w:pPr>
      <w:rPr>
        <w:rFonts w:ascii="Times New Roman" w:eastAsia="Times New Roman" w:hAnsi="Times New Roman" w:cs="Times New Roman" w:hint="default"/>
        <w:color w:val="auto"/>
      </w:rPr>
    </w:lvl>
    <w:lvl w:ilvl="1" w:tplc="A7D64F08">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2BB71B1"/>
    <w:multiLevelType w:val="hybridMultilevel"/>
    <w:tmpl w:val="3DC8952A"/>
    <w:lvl w:ilvl="0" w:tplc="A2E6DF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9897F5E"/>
    <w:multiLevelType w:val="hybridMultilevel"/>
    <w:tmpl w:val="0470B3CA"/>
    <w:lvl w:ilvl="0" w:tplc="7CB0DA94">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2"/>
  </w:num>
  <w:num w:numId="4">
    <w:abstractNumId w:val="16"/>
  </w:num>
  <w:num w:numId="5">
    <w:abstractNumId w:val="20"/>
  </w:num>
  <w:num w:numId="6">
    <w:abstractNumId w:val="21"/>
  </w:num>
  <w:num w:numId="7">
    <w:abstractNumId w:val="8"/>
  </w:num>
  <w:num w:numId="8">
    <w:abstractNumId w:val="23"/>
  </w:num>
  <w:num w:numId="9">
    <w:abstractNumId w:val="11"/>
  </w:num>
  <w:num w:numId="10">
    <w:abstractNumId w:val="15"/>
  </w:num>
  <w:num w:numId="11">
    <w:abstractNumId w:val="13"/>
  </w:num>
  <w:num w:numId="12">
    <w:abstractNumId w:val="0"/>
  </w:num>
  <w:num w:numId="13">
    <w:abstractNumId w:val="2"/>
  </w:num>
  <w:num w:numId="14">
    <w:abstractNumId w:val="17"/>
  </w:num>
  <w:num w:numId="15">
    <w:abstractNumId w:val="14"/>
  </w:num>
  <w:num w:numId="16">
    <w:abstractNumId w:val="6"/>
  </w:num>
  <w:num w:numId="17">
    <w:abstractNumId w:val="19"/>
  </w:num>
  <w:num w:numId="18">
    <w:abstractNumId w:val="18"/>
  </w:num>
  <w:num w:numId="19">
    <w:abstractNumId w:val="10"/>
  </w:num>
  <w:num w:numId="20">
    <w:abstractNumId w:val="7"/>
  </w:num>
  <w:num w:numId="21">
    <w:abstractNumId w:val="1"/>
  </w:num>
  <w:num w:numId="22">
    <w:abstractNumId w:val="3"/>
  </w:num>
  <w:num w:numId="23">
    <w:abstractNumId w:val="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EEE6A6-76AC-439D-9656-0A2E3899E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jc w:val="both"/>
    </w:pPr>
    <w:rPr>
      <w:sz w:val="22"/>
    </w:rPr>
  </w:style>
  <w:style w:type="character" w:customStyle="1" w:styleId="TelobesedilaZnak">
    <w:name w:val="Telo besedila Znak"/>
    <w:basedOn w:val="Privzetapisavaodstavka"/>
    <w:link w:val="Telobesedila"/>
    <w:rPr>
      <w:rFonts w:ascii="Times New Roman" w:eastAsia="Times New Roman" w:hAnsi="Times New Roman" w:cs="Times New Roman"/>
      <w:szCs w:val="20"/>
      <w:lang w:eastAsia="sl-SI"/>
    </w:rPr>
  </w:style>
  <w:style w:type="paragraph" w:styleId="Odstavekseznama">
    <w:name w:val="List Paragraph"/>
    <w:basedOn w:val="Navaden"/>
    <w:uiPriority w:val="34"/>
    <w:qFormat/>
    <w:pPr>
      <w:ind w:left="720"/>
      <w:contextualSpacing/>
    </w:pPr>
  </w:style>
  <w:style w:type="character" w:styleId="Hiperpovezava">
    <w:name w:val="Hyperlink"/>
    <w:basedOn w:val="Privzetapisavaodstavka"/>
    <w:uiPriority w:val="99"/>
    <w:unhideWhenUsed/>
    <w:rPr>
      <w:color w:val="0563C1" w:themeColor="hyperlink"/>
      <w:u w:val="single"/>
    </w:rPr>
  </w:style>
  <w:style w:type="character" w:customStyle="1" w:styleId="Bodytext">
    <w:name w:val="Body text_"/>
    <w:basedOn w:val="Privzetapisavaodstavka"/>
    <w:link w:val="Telobesedila5"/>
    <w:locked/>
    <w:rPr>
      <w:rFonts w:ascii="Segoe UI" w:eastAsia="Segoe UI" w:hAnsi="Segoe UI" w:cs="Segoe UI"/>
      <w:sz w:val="14"/>
      <w:szCs w:val="14"/>
      <w:shd w:val="clear" w:color="auto" w:fill="FFFFFF"/>
    </w:rPr>
  </w:style>
  <w:style w:type="paragraph" w:customStyle="1" w:styleId="Telobesedila5">
    <w:name w:val="Telo besedila5"/>
    <w:basedOn w:val="Navaden"/>
    <w:link w:val="Bodytext"/>
    <w:pPr>
      <w:widowControl w:val="0"/>
      <w:shd w:val="clear" w:color="auto" w:fill="FFFFFF"/>
      <w:spacing w:after="300" w:line="178" w:lineRule="exact"/>
      <w:ind w:hanging="360"/>
      <w:jc w:val="both"/>
    </w:pPr>
    <w:rPr>
      <w:rFonts w:ascii="Segoe UI" w:eastAsia="Segoe UI" w:hAnsi="Segoe UI" w:cs="Segoe UI"/>
      <w:sz w:val="14"/>
      <w:szCs w:val="14"/>
      <w:lang w:eastAsia="en-US"/>
    </w:rPr>
  </w:style>
  <w:style w:type="character" w:customStyle="1" w:styleId="Telobesedila1">
    <w:name w:val="Telo besedila1"/>
    <w:basedOn w:val="Bodytext"/>
    <w:rPr>
      <w:rFonts w:ascii="Segoe UI" w:eastAsia="Segoe UI" w:hAnsi="Segoe UI" w:cs="Segoe UI"/>
      <w:color w:val="000000"/>
      <w:spacing w:val="0"/>
      <w:w w:val="100"/>
      <w:position w:val="0"/>
      <w:sz w:val="14"/>
      <w:szCs w:val="14"/>
      <w:shd w:val="clear" w:color="auto" w:fill="FFFFFF"/>
      <w:lang w:val="sl-SI"/>
    </w:rPr>
  </w:style>
  <w:style w:type="character" w:customStyle="1" w:styleId="BodytextItalic">
    <w:name w:val="Body text + Italic"/>
    <w:basedOn w:val="Bodytext"/>
    <w:rPr>
      <w:rFonts w:ascii="Segoe UI" w:eastAsia="Segoe UI" w:hAnsi="Segoe UI" w:cs="Segoe UI"/>
      <w:i/>
      <w:iCs/>
      <w:color w:val="000000"/>
      <w:spacing w:val="0"/>
      <w:w w:val="100"/>
      <w:position w:val="0"/>
      <w:sz w:val="14"/>
      <w:szCs w:val="14"/>
      <w:shd w:val="clear" w:color="auto" w:fill="FFFFFF"/>
    </w:rPr>
  </w:style>
  <w:style w:type="character" w:customStyle="1" w:styleId="BodytextBold">
    <w:name w:val="Body text + Bold"/>
    <w:basedOn w:val="Bodytext"/>
    <w:rPr>
      <w:rFonts w:ascii="Segoe UI" w:eastAsia="Segoe UI" w:hAnsi="Segoe UI" w:cs="Segoe UI"/>
      <w:b/>
      <w:bCs/>
      <w:color w:val="000000"/>
      <w:spacing w:val="0"/>
      <w:w w:val="100"/>
      <w:position w:val="0"/>
      <w:sz w:val="14"/>
      <w:szCs w:val="14"/>
      <w:shd w:val="clear" w:color="auto" w:fill="FFFFFF"/>
    </w:rPr>
  </w:style>
  <w:style w:type="table" w:styleId="Tabelamrea">
    <w:name w:val="Table Grid"/>
    <w:basedOn w:val="Navadnatabel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710096">
      <w:bodyDiv w:val="1"/>
      <w:marLeft w:val="0"/>
      <w:marRight w:val="0"/>
      <w:marTop w:val="0"/>
      <w:marBottom w:val="0"/>
      <w:divBdr>
        <w:top w:val="none" w:sz="0" w:space="0" w:color="auto"/>
        <w:left w:val="none" w:sz="0" w:space="0" w:color="auto"/>
        <w:bottom w:val="none" w:sz="0" w:space="0" w:color="auto"/>
        <w:right w:val="none" w:sz="0" w:space="0" w:color="auto"/>
      </w:divBdr>
    </w:div>
    <w:div w:id="817454033">
      <w:bodyDiv w:val="1"/>
      <w:marLeft w:val="0"/>
      <w:marRight w:val="0"/>
      <w:marTop w:val="0"/>
      <w:marBottom w:val="0"/>
      <w:divBdr>
        <w:top w:val="none" w:sz="0" w:space="0" w:color="auto"/>
        <w:left w:val="none" w:sz="0" w:space="0" w:color="auto"/>
        <w:bottom w:val="none" w:sz="0" w:space="0" w:color="auto"/>
        <w:right w:val="none" w:sz="0" w:space="0" w:color="auto"/>
      </w:divBdr>
    </w:div>
    <w:div w:id="918100143">
      <w:bodyDiv w:val="1"/>
      <w:marLeft w:val="0"/>
      <w:marRight w:val="0"/>
      <w:marTop w:val="0"/>
      <w:marBottom w:val="0"/>
      <w:divBdr>
        <w:top w:val="none" w:sz="0" w:space="0" w:color="auto"/>
        <w:left w:val="none" w:sz="0" w:space="0" w:color="auto"/>
        <w:bottom w:val="none" w:sz="0" w:space="0" w:color="auto"/>
        <w:right w:val="none" w:sz="0" w:space="0" w:color="auto"/>
      </w:divBdr>
    </w:div>
    <w:div w:id="1785231301">
      <w:bodyDiv w:val="1"/>
      <w:marLeft w:val="0"/>
      <w:marRight w:val="0"/>
      <w:marTop w:val="0"/>
      <w:marBottom w:val="0"/>
      <w:divBdr>
        <w:top w:val="none" w:sz="0" w:space="0" w:color="auto"/>
        <w:left w:val="none" w:sz="0" w:space="0" w:color="auto"/>
        <w:bottom w:val="none" w:sz="0" w:space="0" w:color="auto"/>
        <w:right w:val="none" w:sz="0" w:space="0" w:color="auto"/>
      </w:divBdr>
    </w:div>
    <w:div w:id="201787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vica.zerdoner@vitanj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tanje.si" TargetMode="External"/><Relationship Id="rId5" Type="http://schemas.openxmlformats.org/officeDocument/2006/relationships/hyperlink" Target="http://www.vitnaje.s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7</Pages>
  <Words>3186</Words>
  <Characters>18163</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Ivica Žerdoner</cp:lastModifiedBy>
  <cp:revision>7</cp:revision>
  <cp:lastPrinted>2024-09-20T08:25:00Z</cp:lastPrinted>
  <dcterms:created xsi:type="dcterms:W3CDTF">2024-09-18T13:57:00Z</dcterms:created>
  <dcterms:modified xsi:type="dcterms:W3CDTF">2024-09-20T09:15:00Z</dcterms:modified>
</cp:coreProperties>
</file>